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text" w:horzAnchor="page" w:tblpX="1078" w:tblpY="58"/>
        <w:tblOverlap w:val="never"/>
        <w:tblW w:w="10381" w:type="dxa"/>
        <w:tblCellMar>
          <w:left w:w="0" w:type="dxa"/>
          <w:right w:w="851" w:type="dxa"/>
        </w:tblCellMar>
        <w:tblLook w:val="01E0" w:firstRow="1" w:lastRow="1" w:firstColumn="1" w:lastColumn="1" w:noHBand="0" w:noVBand="0"/>
      </w:tblPr>
      <w:tblGrid>
        <w:gridCol w:w="1701"/>
        <w:gridCol w:w="8680"/>
      </w:tblGrid>
      <w:tr w:rsidR="006256C4" w:rsidRPr="00E66230" w14:paraId="428C1C3D" w14:textId="77777777" w:rsidTr="006847B6">
        <w:trPr>
          <w:gridAfter w:val="1"/>
          <w:wAfter w:w="8680" w:type="dxa"/>
          <w:trHeight w:hRule="exact" w:val="9214"/>
        </w:trPr>
        <w:tc>
          <w:tcPr>
            <w:tcW w:w="1701" w:type="dxa"/>
            <w:vMerge w:val="restart"/>
          </w:tcPr>
          <w:p w14:paraId="36F07A2F" w14:textId="77777777" w:rsidR="006256C4" w:rsidRDefault="006256C4" w:rsidP="006256C4">
            <w:pPr>
              <w:pStyle w:val="BodyText0"/>
              <w:rPr>
                <w:rFonts w:asciiTheme="minorHAnsi" w:hAnsiTheme="minorHAnsi" w:cstheme="minorHAnsi"/>
              </w:rPr>
            </w:pPr>
          </w:p>
        </w:tc>
      </w:tr>
      <w:tr w:rsidR="006256C4" w:rsidRPr="00E66230" w14:paraId="6ED94E1C" w14:textId="77777777" w:rsidTr="006847B6">
        <w:trPr>
          <w:trHeight w:val="1712"/>
        </w:trPr>
        <w:tc>
          <w:tcPr>
            <w:tcW w:w="1701" w:type="dxa"/>
            <w:vMerge/>
          </w:tcPr>
          <w:p w14:paraId="14242EB9" w14:textId="77777777" w:rsidR="006256C4" w:rsidRDefault="006256C4" w:rsidP="006256C4">
            <w:pPr>
              <w:pStyle w:val="BodyText0"/>
              <w:jc w:val="right"/>
              <w:rPr>
                <w:rFonts w:asciiTheme="minorHAnsi" w:hAnsiTheme="minorHAnsi" w:cstheme="minorHAnsi"/>
              </w:rPr>
            </w:pPr>
          </w:p>
        </w:tc>
        <w:tc>
          <w:tcPr>
            <w:tcW w:w="8680" w:type="dxa"/>
          </w:tcPr>
          <w:p w14:paraId="4B212B86" w14:textId="0660D5DA" w:rsidR="006256C4" w:rsidRPr="000A0E0F" w:rsidRDefault="00B5665C" w:rsidP="00B55F36">
            <w:pPr>
              <w:pStyle w:val="Subtitle"/>
              <w:rPr>
                <w:rFonts w:asciiTheme="minorHAnsi" w:hAnsiTheme="minorHAnsi" w:cstheme="minorHAnsi"/>
                <w:sz w:val="28"/>
                <w:szCs w:val="28"/>
              </w:rPr>
            </w:pPr>
            <w:sdt>
              <w:sdtPr>
                <w:rPr>
                  <w:rFonts w:asciiTheme="minorHAnsi" w:hAnsiTheme="minorHAnsi" w:cstheme="minorHAnsi"/>
                  <w:b/>
                  <w:color w:val="FFFFFF" w:themeColor="background1"/>
                  <w:sz w:val="36"/>
                  <w:szCs w:val="36"/>
                </w:rPr>
                <w:alias w:val="Title"/>
                <w:tag w:val=""/>
                <w:id w:val="-1575360607"/>
                <w:placeholder>
                  <w:docPart w:val="6D1A9C089C57CD4BB8FF2E36232BC4D3"/>
                </w:placeholder>
                <w:dataBinding w:prefixMappings="xmlns:ns0='http://purl.org/dc/elements/1.1/' xmlns:ns1='http://schemas.openxmlformats.org/package/2006/metadata/core-properties' " w:xpath="/ns1:coreProperties[1]/ns0:title[1]" w:storeItemID="{6C3C8BC8-F283-45AE-878A-BAB7291924A1}"/>
                <w:text/>
              </w:sdtPr>
              <w:sdtEndPr/>
              <w:sdtContent>
                <w:r w:rsidR="001C4842">
                  <w:rPr>
                    <w:rFonts w:asciiTheme="minorHAnsi" w:hAnsiTheme="minorHAnsi" w:cstheme="minorHAnsi"/>
                    <w:b/>
                    <w:color w:val="FFFFFF" w:themeColor="background1"/>
                    <w:sz w:val="36"/>
                    <w:szCs w:val="36"/>
                  </w:rPr>
                  <w:t xml:space="preserve">Masterplan and Feasibility Study for </w:t>
                </w:r>
                <w:r w:rsidR="003D4EDA">
                  <w:rPr>
                    <w:rFonts w:asciiTheme="minorHAnsi" w:hAnsiTheme="minorHAnsi" w:cstheme="minorHAnsi"/>
                    <w:b/>
                    <w:color w:val="FFFFFF" w:themeColor="background1"/>
                    <w:sz w:val="36"/>
                    <w:szCs w:val="36"/>
                  </w:rPr>
                  <w:t xml:space="preserve">Barnet and King George V Playing Fields </w:t>
                </w:r>
                <w:r w:rsidR="0020464B">
                  <w:rPr>
                    <w:rFonts w:asciiTheme="minorHAnsi" w:hAnsiTheme="minorHAnsi" w:cstheme="minorHAnsi"/>
                    <w:b/>
                    <w:color w:val="FFFFFF" w:themeColor="background1"/>
                    <w:sz w:val="36"/>
                    <w:szCs w:val="36"/>
                  </w:rPr>
                  <w:t xml:space="preserve">- </w:t>
                </w:r>
                <w:r w:rsidR="00EC1343">
                  <w:rPr>
                    <w:rFonts w:asciiTheme="minorHAnsi" w:hAnsiTheme="minorHAnsi" w:cstheme="minorHAnsi"/>
                    <w:b/>
                    <w:color w:val="FFFFFF" w:themeColor="background1"/>
                    <w:sz w:val="36"/>
                    <w:szCs w:val="36"/>
                  </w:rPr>
                  <w:t>Addendum</w:t>
                </w:r>
                <w:r w:rsidR="003D4EDA">
                  <w:rPr>
                    <w:rFonts w:asciiTheme="minorHAnsi" w:hAnsiTheme="minorHAnsi" w:cstheme="minorHAnsi"/>
                    <w:b/>
                    <w:color w:val="FFFFFF" w:themeColor="background1"/>
                    <w:sz w:val="36"/>
                    <w:szCs w:val="36"/>
                  </w:rPr>
                  <w:t xml:space="preserve"> Report</w:t>
                </w:r>
              </w:sdtContent>
            </w:sdt>
          </w:p>
          <w:p w14:paraId="528F95FC" w14:textId="4BB30389" w:rsidR="006256C4" w:rsidRPr="00241493" w:rsidRDefault="000A0E0F" w:rsidP="006256C4">
            <w:pPr>
              <w:pStyle w:val="ProposalSubtitle"/>
              <w:rPr>
                <w:b/>
                <w:color w:val="B9C902"/>
                <w:sz w:val="28"/>
                <w:szCs w:val="28"/>
              </w:rPr>
            </w:pPr>
            <w:r>
              <w:rPr>
                <w:b/>
                <w:color w:val="B9C902"/>
                <w:sz w:val="28"/>
                <w:szCs w:val="28"/>
              </w:rPr>
              <w:t>Barnet Council</w:t>
            </w:r>
          </w:p>
          <w:p w14:paraId="005598F3" w14:textId="69BCC27D" w:rsidR="006256C4" w:rsidRPr="00870AA3" w:rsidRDefault="006256C4" w:rsidP="006256C4">
            <w:pPr>
              <w:pStyle w:val="ProposalSubtitle"/>
            </w:pPr>
            <w:r>
              <w:rPr>
                <w:color w:val="FFFFFF" w:themeColor="background1"/>
              </w:rPr>
              <w:fldChar w:fldCharType="begin"/>
            </w:r>
            <w:r w:rsidRPr="00241493">
              <w:rPr>
                <w:color w:val="FFFFFF" w:themeColor="background1"/>
              </w:rPr>
              <w:instrText xml:space="preserve"> DATE \@ "MMMM yy" </w:instrText>
            </w:r>
            <w:r>
              <w:rPr>
                <w:color w:val="FFFFFF" w:themeColor="background1"/>
              </w:rPr>
              <w:fldChar w:fldCharType="separate"/>
            </w:r>
            <w:r w:rsidR="00CE2BB6">
              <w:rPr>
                <w:noProof/>
                <w:color w:val="FFFFFF" w:themeColor="background1"/>
              </w:rPr>
              <w:t>January 20</w:t>
            </w:r>
            <w:r>
              <w:fldChar w:fldCharType="end"/>
            </w:r>
          </w:p>
        </w:tc>
      </w:tr>
      <w:tr w:rsidR="006256C4" w:rsidRPr="00E66230" w14:paraId="373DA2DC" w14:textId="77777777" w:rsidTr="006847B6">
        <w:trPr>
          <w:trHeight w:val="20"/>
        </w:trPr>
        <w:tc>
          <w:tcPr>
            <w:tcW w:w="1701" w:type="dxa"/>
            <w:vMerge/>
          </w:tcPr>
          <w:p w14:paraId="21966BFB" w14:textId="77777777" w:rsidR="006256C4" w:rsidRPr="00E66230" w:rsidRDefault="006256C4" w:rsidP="006256C4">
            <w:pPr>
              <w:pStyle w:val="BodyText0"/>
              <w:jc w:val="right"/>
              <w:rPr>
                <w:rFonts w:asciiTheme="minorHAnsi" w:hAnsiTheme="minorHAnsi" w:cstheme="minorHAnsi"/>
                <w:szCs w:val="20"/>
              </w:rPr>
            </w:pPr>
          </w:p>
        </w:tc>
        <w:tc>
          <w:tcPr>
            <w:tcW w:w="8680" w:type="dxa"/>
          </w:tcPr>
          <w:p w14:paraId="22B93BF3" w14:textId="77777777" w:rsidR="006256C4" w:rsidRPr="00E66230" w:rsidRDefault="006256C4" w:rsidP="006256C4">
            <w:pPr>
              <w:pStyle w:val="BodyText0"/>
              <w:jc w:val="right"/>
              <w:rPr>
                <w:rFonts w:asciiTheme="minorHAnsi" w:hAnsiTheme="minorHAnsi" w:cstheme="minorHAnsi"/>
                <w:szCs w:val="20"/>
              </w:rPr>
            </w:pPr>
          </w:p>
        </w:tc>
      </w:tr>
    </w:tbl>
    <w:p w14:paraId="529D93A2" w14:textId="3E61DF94" w:rsidR="006256C4" w:rsidRPr="002B1AC8" w:rsidRDefault="006256C4" w:rsidP="006256C4">
      <w:pPr>
        <w:tabs>
          <w:tab w:val="left" w:pos="2460"/>
        </w:tabs>
      </w:pPr>
      <w:r w:rsidRPr="006256C4">
        <w:rPr>
          <w:noProof/>
        </w:rPr>
        <w:drawing>
          <wp:anchor distT="0" distB="0" distL="114300" distR="114300" simplePos="0" relativeHeight="251656192" behindDoc="1" locked="0" layoutInCell="1" allowOverlap="1" wp14:anchorId="4BDB5B63" wp14:editId="18592A24">
            <wp:simplePos x="0" y="0"/>
            <wp:positionH relativeFrom="column">
              <wp:posOffset>-354330</wp:posOffset>
            </wp:positionH>
            <wp:positionV relativeFrom="paragraph">
              <wp:posOffset>-235931</wp:posOffset>
            </wp:positionV>
            <wp:extent cx="6776974" cy="98705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76974" cy="9870555"/>
                    </a:xfrm>
                    <a:prstGeom prst="rect">
                      <a:avLst/>
                    </a:prstGeom>
                  </pic:spPr>
                </pic:pic>
              </a:graphicData>
            </a:graphic>
            <wp14:sizeRelH relativeFrom="page">
              <wp14:pctWidth>0</wp14:pctWidth>
            </wp14:sizeRelH>
            <wp14:sizeRelV relativeFrom="page">
              <wp14:pctHeight>0</wp14:pctHeight>
            </wp14:sizeRelV>
          </wp:anchor>
        </w:drawing>
      </w:r>
    </w:p>
    <w:p w14:paraId="02359329" w14:textId="77777777" w:rsidR="006256C4" w:rsidRPr="00E66230" w:rsidRDefault="006256C4" w:rsidP="006256C4">
      <w:pPr>
        <w:pStyle w:val="BodyText0"/>
        <w:rPr>
          <w:rFonts w:asciiTheme="minorHAnsi" w:hAnsiTheme="minorHAnsi" w:cstheme="minorHAnsi"/>
        </w:rPr>
        <w:sectPr w:rsidR="006256C4" w:rsidRPr="00E66230" w:rsidSect="005A78CA">
          <w:headerReference w:type="default" r:id="rId9"/>
          <w:headerReference w:type="first" r:id="rId10"/>
          <w:pgSz w:w="11909" w:h="16834" w:code="9"/>
          <w:pgMar w:top="714" w:right="680" w:bottom="567" w:left="1134" w:header="680" w:footer="397" w:gutter="0"/>
          <w:cols w:space="720"/>
          <w:titlePg/>
          <w:docGrid w:linePitch="299"/>
        </w:sectPr>
      </w:pPr>
      <w:r>
        <w:rPr>
          <w:rFonts w:asciiTheme="minorHAnsi" w:hAnsiTheme="minorHAnsi" w:cstheme="minorHAnsi"/>
        </w:rPr>
        <w:br w:type="textWrapping" w:clear="all"/>
      </w:r>
    </w:p>
    <w:p w14:paraId="2A6A3BFB" w14:textId="2BEA2EA7" w:rsidR="00FB0A3B" w:rsidRDefault="00FB0A3B" w:rsidP="00E6343B">
      <w:pPr>
        <w:pStyle w:val="ReportExecSumTitle"/>
      </w:pPr>
      <w:r w:rsidRPr="002B2F7C">
        <w:rPr>
          <w:lang w:val="en-GB"/>
        </w:rPr>
        <w:lastRenderedPageBreak/>
        <w:drawing>
          <wp:anchor distT="0" distB="0" distL="114300" distR="114300" simplePos="0" relativeHeight="251672576" behindDoc="1" locked="0" layoutInCell="1" allowOverlap="1" wp14:anchorId="520C7C5B" wp14:editId="07A6F012">
            <wp:simplePos x="0" y="0"/>
            <wp:positionH relativeFrom="column">
              <wp:posOffset>3810</wp:posOffset>
            </wp:positionH>
            <wp:positionV relativeFrom="paragraph">
              <wp:posOffset>112341</wp:posOffset>
            </wp:positionV>
            <wp:extent cx="3217788" cy="7474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217788" cy="747475"/>
                    </a:xfrm>
                    <a:prstGeom prst="rect">
                      <a:avLst/>
                    </a:prstGeom>
                  </pic:spPr>
                </pic:pic>
              </a:graphicData>
            </a:graphic>
            <wp14:sizeRelH relativeFrom="page">
              <wp14:pctWidth>0</wp14:pctWidth>
            </wp14:sizeRelH>
            <wp14:sizeRelV relativeFrom="page">
              <wp14:pctHeight>0</wp14:pctHeight>
            </wp14:sizeRelV>
          </wp:anchor>
        </w:drawing>
      </w:r>
    </w:p>
    <w:p w14:paraId="6B042CFA" w14:textId="25D53D6F" w:rsidR="00FB0A3B" w:rsidRPr="002B2F7C" w:rsidRDefault="00FB0A3B" w:rsidP="00FB0A3B">
      <w:pPr>
        <w:pStyle w:val="ContentsPageTitle"/>
        <w:ind w:left="0" w:firstLine="0"/>
        <w:rPr>
          <w:b/>
        </w:rPr>
      </w:pPr>
      <w:r>
        <w:rPr>
          <w:b/>
          <w:bCs/>
          <w:caps/>
          <w:noProof/>
          <w:sz w:val="22"/>
          <w:szCs w:val="24"/>
          <w:lang w:val="en-US" w:eastAsia="en-GB"/>
        </w:rPr>
        <w:t xml:space="preserve">  </w:t>
      </w:r>
      <w:r>
        <w:rPr>
          <w:b/>
        </w:rPr>
        <w:t xml:space="preserve">  </w:t>
      </w:r>
      <w:r w:rsidRPr="002B2F7C">
        <w:rPr>
          <w:b/>
          <w:color w:val="FFFFFF" w:themeColor="background1"/>
        </w:rPr>
        <w:t>Contents</w:t>
      </w:r>
    </w:p>
    <w:p w14:paraId="389FD5E4" w14:textId="77777777" w:rsidR="00FB0A3B" w:rsidRDefault="00FB0A3B" w:rsidP="00E6343B">
      <w:pPr>
        <w:pStyle w:val="ReportExecSumTitle"/>
      </w:pPr>
    </w:p>
    <w:p w14:paraId="16DE5586" w14:textId="20260D5E" w:rsidR="00974FB6" w:rsidRDefault="00460380">
      <w:pPr>
        <w:pStyle w:val="TOC1"/>
        <w:tabs>
          <w:tab w:val="left" w:pos="480"/>
        </w:tabs>
        <w:rPr>
          <w:rFonts w:asciiTheme="minorHAnsi" w:eastAsiaTheme="minorEastAsia" w:hAnsiTheme="minorHAnsi" w:cstheme="minorBidi"/>
          <w:b w:val="0"/>
          <w:bCs w:val="0"/>
          <w:caps w:val="0"/>
          <w:szCs w:val="22"/>
          <w:lang w:val="en-GB"/>
        </w:rPr>
      </w:pPr>
      <w:r w:rsidRPr="00AD63D4">
        <w:rPr>
          <w:rStyle w:val="Hyperlink"/>
          <w:noProof w:val="0"/>
          <w:color w:val="auto"/>
          <w:szCs w:val="22"/>
          <w:u w:val="none"/>
          <w:lang w:val="en-GB"/>
        </w:rPr>
        <w:fldChar w:fldCharType="begin"/>
      </w:r>
      <w:r w:rsidR="006F32EE" w:rsidRPr="00AD63D4">
        <w:rPr>
          <w:rStyle w:val="Hyperlink"/>
          <w:noProof w:val="0"/>
          <w:color w:val="auto"/>
          <w:szCs w:val="22"/>
          <w:u w:val="none"/>
          <w:lang w:val="en-GB"/>
        </w:rPr>
        <w:instrText xml:space="preserve"> TOC \o "1-2" \h \z \u </w:instrText>
      </w:r>
      <w:r w:rsidRPr="00AD63D4">
        <w:rPr>
          <w:rStyle w:val="Hyperlink"/>
          <w:noProof w:val="0"/>
          <w:color w:val="auto"/>
          <w:szCs w:val="22"/>
          <w:u w:val="none"/>
          <w:lang w:val="en-GB"/>
        </w:rPr>
        <w:fldChar w:fldCharType="separate"/>
      </w:r>
      <w:hyperlink w:anchor="_Toc30767009" w:history="1">
        <w:r w:rsidR="00974FB6" w:rsidRPr="00841628">
          <w:rPr>
            <w:rStyle w:val="Hyperlink"/>
          </w:rPr>
          <w:t>1</w:t>
        </w:r>
        <w:r w:rsidR="00974FB6">
          <w:rPr>
            <w:rFonts w:asciiTheme="minorHAnsi" w:eastAsiaTheme="minorEastAsia" w:hAnsiTheme="minorHAnsi" w:cstheme="minorBidi"/>
            <w:b w:val="0"/>
            <w:bCs w:val="0"/>
            <w:caps w:val="0"/>
            <w:szCs w:val="22"/>
            <w:lang w:val="en-GB"/>
          </w:rPr>
          <w:tab/>
        </w:r>
        <w:r w:rsidR="00974FB6" w:rsidRPr="00841628">
          <w:rPr>
            <w:rStyle w:val="Hyperlink"/>
          </w:rPr>
          <w:t>introduction</w:t>
        </w:r>
        <w:r w:rsidR="00974FB6">
          <w:rPr>
            <w:webHidden/>
          </w:rPr>
          <w:tab/>
        </w:r>
        <w:r w:rsidR="00974FB6">
          <w:rPr>
            <w:webHidden/>
          </w:rPr>
          <w:fldChar w:fldCharType="begin"/>
        </w:r>
        <w:r w:rsidR="00974FB6">
          <w:rPr>
            <w:webHidden/>
          </w:rPr>
          <w:instrText xml:space="preserve"> PAGEREF _Toc30767009 \h </w:instrText>
        </w:r>
        <w:r w:rsidR="00974FB6">
          <w:rPr>
            <w:webHidden/>
          </w:rPr>
        </w:r>
        <w:r w:rsidR="00974FB6">
          <w:rPr>
            <w:webHidden/>
          </w:rPr>
          <w:fldChar w:fldCharType="separate"/>
        </w:r>
        <w:r w:rsidR="00974FB6">
          <w:rPr>
            <w:webHidden/>
          </w:rPr>
          <w:t>2</w:t>
        </w:r>
        <w:r w:rsidR="00974FB6">
          <w:rPr>
            <w:webHidden/>
          </w:rPr>
          <w:fldChar w:fldCharType="end"/>
        </w:r>
      </w:hyperlink>
    </w:p>
    <w:p w14:paraId="6A83C3D4" w14:textId="2B16A550" w:rsidR="00974FB6" w:rsidRDefault="00B5665C">
      <w:pPr>
        <w:pStyle w:val="TOC2"/>
        <w:rPr>
          <w:rFonts w:asciiTheme="minorHAnsi" w:eastAsiaTheme="minorEastAsia" w:hAnsiTheme="minorHAnsi" w:cstheme="minorBidi"/>
          <w:bCs w:val="0"/>
          <w:szCs w:val="22"/>
        </w:rPr>
      </w:pPr>
      <w:hyperlink w:anchor="_Toc30767010" w:history="1">
        <w:r w:rsidR="00974FB6" w:rsidRPr="00841628">
          <w:rPr>
            <w:rStyle w:val="Hyperlink"/>
          </w:rPr>
          <w:t>1.1</w:t>
        </w:r>
        <w:r w:rsidR="00974FB6">
          <w:rPr>
            <w:rFonts w:asciiTheme="minorHAnsi" w:eastAsiaTheme="minorEastAsia" w:hAnsiTheme="minorHAnsi" w:cstheme="minorBidi"/>
            <w:bCs w:val="0"/>
            <w:szCs w:val="22"/>
          </w:rPr>
          <w:tab/>
        </w:r>
        <w:r w:rsidR="00974FB6" w:rsidRPr="00841628">
          <w:rPr>
            <w:rStyle w:val="Hyperlink"/>
          </w:rPr>
          <w:t>Background</w:t>
        </w:r>
        <w:r w:rsidR="00974FB6">
          <w:rPr>
            <w:webHidden/>
          </w:rPr>
          <w:tab/>
        </w:r>
        <w:r w:rsidR="00974FB6">
          <w:rPr>
            <w:webHidden/>
          </w:rPr>
          <w:fldChar w:fldCharType="begin"/>
        </w:r>
        <w:r w:rsidR="00974FB6">
          <w:rPr>
            <w:webHidden/>
          </w:rPr>
          <w:instrText xml:space="preserve"> PAGEREF _Toc30767010 \h </w:instrText>
        </w:r>
        <w:r w:rsidR="00974FB6">
          <w:rPr>
            <w:webHidden/>
          </w:rPr>
        </w:r>
        <w:r w:rsidR="00974FB6">
          <w:rPr>
            <w:webHidden/>
          </w:rPr>
          <w:fldChar w:fldCharType="separate"/>
        </w:r>
        <w:r w:rsidR="00974FB6">
          <w:rPr>
            <w:webHidden/>
          </w:rPr>
          <w:t>2</w:t>
        </w:r>
        <w:r w:rsidR="00974FB6">
          <w:rPr>
            <w:webHidden/>
          </w:rPr>
          <w:fldChar w:fldCharType="end"/>
        </w:r>
      </w:hyperlink>
    </w:p>
    <w:p w14:paraId="5BFC8729" w14:textId="2D993081" w:rsidR="00974FB6" w:rsidRDefault="00B5665C">
      <w:pPr>
        <w:pStyle w:val="TOC2"/>
        <w:rPr>
          <w:rFonts w:asciiTheme="minorHAnsi" w:eastAsiaTheme="minorEastAsia" w:hAnsiTheme="minorHAnsi" w:cstheme="minorBidi"/>
          <w:bCs w:val="0"/>
          <w:szCs w:val="22"/>
        </w:rPr>
      </w:pPr>
      <w:hyperlink w:anchor="_Toc30767011" w:history="1">
        <w:r w:rsidR="00974FB6" w:rsidRPr="00841628">
          <w:rPr>
            <w:rStyle w:val="Hyperlink"/>
          </w:rPr>
          <w:t>1.2</w:t>
        </w:r>
        <w:r w:rsidR="00974FB6">
          <w:rPr>
            <w:rFonts w:asciiTheme="minorHAnsi" w:eastAsiaTheme="minorEastAsia" w:hAnsiTheme="minorHAnsi" w:cstheme="minorBidi"/>
            <w:bCs w:val="0"/>
            <w:szCs w:val="22"/>
          </w:rPr>
          <w:tab/>
        </w:r>
        <w:r w:rsidR="00974FB6" w:rsidRPr="00841628">
          <w:rPr>
            <w:rStyle w:val="Hyperlink"/>
          </w:rPr>
          <w:t>The Structure of our Report</w:t>
        </w:r>
        <w:r w:rsidR="00974FB6">
          <w:rPr>
            <w:webHidden/>
          </w:rPr>
          <w:tab/>
        </w:r>
        <w:r w:rsidR="00974FB6">
          <w:rPr>
            <w:webHidden/>
          </w:rPr>
          <w:fldChar w:fldCharType="begin"/>
        </w:r>
        <w:r w:rsidR="00974FB6">
          <w:rPr>
            <w:webHidden/>
          </w:rPr>
          <w:instrText xml:space="preserve"> PAGEREF _Toc30767011 \h </w:instrText>
        </w:r>
        <w:r w:rsidR="00974FB6">
          <w:rPr>
            <w:webHidden/>
          </w:rPr>
        </w:r>
        <w:r w:rsidR="00974FB6">
          <w:rPr>
            <w:webHidden/>
          </w:rPr>
          <w:fldChar w:fldCharType="separate"/>
        </w:r>
        <w:r w:rsidR="00974FB6">
          <w:rPr>
            <w:webHidden/>
          </w:rPr>
          <w:t>2</w:t>
        </w:r>
        <w:r w:rsidR="00974FB6">
          <w:rPr>
            <w:webHidden/>
          </w:rPr>
          <w:fldChar w:fldCharType="end"/>
        </w:r>
      </w:hyperlink>
    </w:p>
    <w:p w14:paraId="01DA265C" w14:textId="53D91195" w:rsidR="00974FB6" w:rsidRDefault="00B5665C">
      <w:pPr>
        <w:pStyle w:val="TOC1"/>
        <w:tabs>
          <w:tab w:val="left" w:pos="480"/>
        </w:tabs>
        <w:rPr>
          <w:rFonts w:asciiTheme="minorHAnsi" w:eastAsiaTheme="minorEastAsia" w:hAnsiTheme="minorHAnsi" w:cstheme="minorBidi"/>
          <w:b w:val="0"/>
          <w:bCs w:val="0"/>
          <w:caps w:val="0"/>
          <w:szCs w:val="22"/>
          <w:lang w:val="en-GB"/>
        </w:rPr>
      </w:pPr>
      <w:hyperlink w:anchor="_Toc30767012" w:history="1">
        <w:r w:rsidR="00974FB6" w:rsidRPr="00841628">
          <w:rPr>
            <w:rStyle w:val="Hyperlink"/>
          </w:rPr>
          <w:t>2</w:t>
        </w:r>
        <w:r w:rsidR="00974FB6">
          <w:rPr>
            <w:rFonts w:asciiTheme="minorHAnsi" w:eastAsiaTheme="minorEastAsia" w:hAnsiTheme="minorHAnsi" w:cstheme="minorBidi"/>
            <w:b w:val="0"/>
            <w:bCs w:val="0"/>
            <w:caps w:val="0"/>
            <w:szCs w:val="22"/>
            <w:lang w:val="en-GB"/>
          </w:rPr>
          <w:tab/>
        </w:r>
        <w:r w:rsidR="00974FB6" w:rsidRPr="00841628">
          <w:rPr>
            <w:rStyle w:val="Hyperlink"/>
          </w:rPr>
          <w:t>summary of public consultation</w:t>
        </w:r>
        <w:r w:rsidR="00974FB6">
          <w:rPr>
            <w:webHidden/>
          </w:rPr>
          <w:tab/>
        </w:r>
        <w:r w:rsidR="00974FB6">
          <w:rPr>
            <w:webHidden/>
          </w:rPr>
          <w:fldChar w:fldCharType="begin"/>
        </w:r>
        <w:r w:rsidR="00974FB6">
          <w:rPr>
            <w:webHidden/>
          </w:rPr>
          <w:instrText xml:space="preserve"> PAGEREF _Toc30767012 \h </w:instrText>
        </w:r>
        <w:r w:rsidR="00974FB6">
          <w:rPr>
            <w:webHidden/>
          </w:rPr>
        </w:r>
        <w:r w:rsidR="00974FB6">
          <w:rPr>
            <w:webHidden/>
          </w:rPr>
          <w:fldChar w:fldCharType="separate"/>
        </w:r>
        <w:r w:rsidR="00974FB6">
          <w:rPr>
            <w:webHidden/>
          </w:rPr>
          <w:t>3</w:t>
        </w:r>
        <w:r w:rsidR="00974FB6">
          <w:rPr>
            <w:webHidden/>
          </w:rPr>
          <w:fldChar w:fldCharType="end"/>
        </w:r>
      </w:hyperlink>
    </w:p>
    <w:p w14:paraId="28FE5191" w14:textId="2585D614" w:rsidR="00974FB6" w:rsidRDefault="00B5665C">
      <w:pPr>
        <w:pStyle w:val="TOC2"/>
        <w:rPr>
          <w:rFonts w:asciiTheme="minorHAnsi" w:eastAsiaTheme="minorEastAsia" w:hAnsiTheme="minorHAnsi" w:cstheme="minorBidi"/>
          <w:bCs w:val="0"/>
          <w:szCs w:val="22"/>
        </w:rPr>
      </w:pPr>
      <w:hyperlink w:anchor="_Toc30767013" w:history="1">
        <w:r w:rsidR="00974FB6" w:rsidRPr="00841628">
          <w:rPr>
            <w:rStyle w:val="Hyperlink"/>
          </w:rPr>
          <w:t>2.1</w:t>
        </w:r>
        <w:r w:rsidR="00974FB6">
          <w:rPr>
            <w:rFonts w:asciiTheme="minorHAnsi" w:eastAsiaTheme="minorEastAsia" w:hAnsiTheme="minorHAnsi" w:cstheme="minorBidi"/>
            <w:bCs w:val="0"/>
            <w:szCs w:val="22"/>
          </w:rPr>
          <w:tab/>
        </w:r>
        <w:r w:rsidR="00974FB6" w:rsidRPr="00841628">
          <w:rPr>
            <w:rStyle w:val="Hyperlink"/>
          </w:rPr>
          <w:t>Introduction</w:t>
        </w:r>
        <w:r w:rsidR="00974FB6">
          <w:rPr>
            <w:webHidden/>
          </w:rPr>
          <w:tab/>
        </w:r>
        <w:r w:rsidR="00974FB6">
          <w:rPr>
            <w:webHidden/>
          </w:rPr>
          <w:fldChar w:fldCharType="begin"/>
        </w:r>
        <w:r w:rsidR="00974FB6">
          <w:rPr>
            <w:webHidden/>
          </w:rPr>
          <w:instrText xml:space="preserve"> PAGEREF _Toc30767013 \h </w:instrText>
        </w:r>
        <w:r w:rsidR="00974FB6">
          <w:rPr>
            <w:webHidden/>
          </w:rPr>
        </w:r>
        <w:r w:rsidR="00974FB6">
          <w:rPr>
            <w:webHidden/>
          </w:rPr>
          <w:fldChar w:fldCharType="separate"/>
        </w:r>
        <w:r w:rsidR="00974FB6">
          <w:rPr>
            <w:webHidden/>
          </w:rPr>
          <w:t>3</w:t>
        </w:r>
        <w:r w:rsidR="00974FB6">
          <w:rPr>
            <w:webHidden/>
          </w:rPr>
          <w:fldChar w:fldCharType="end"/>
        </w:r>
      </w:hyperlink>
    </w:p>
    <w:p w14:paraId="3F8BFFB8" w14:textId="68DE8BFD" w:rsidR="00974FB6" w:rsidRDefault="00B5665C">
      <w:pPr>
        <w:pStyle w:val="TOC2"/>
        <w:rPr>
          <w:rFonts w:asciiTheme="minorHAnsi" w:eastAsiaTheme="minorEastAsia" w:hAnsiTheme="minorHAnsi" w:cstheme="minorBidi"/>
          <w:bCs w:val="0"/>
          <w:szCs w:val="22"/>
        </w:rPr>
      </w:pPr>
      <w:hyperlink w:anchor="_Toc30767014" w:history="1">
        <w:r w:rsidR="00974FB6" w:rsidRPr="00841628">
          <w:rPr>
            <w:rStyle w:val="Hyperlink"/>
          </w:rPr>
          <w:t>2.2</w:t>
        </w:r>
        <w:r w:rsidR="00974FB6">
          <w:rPr>
            <w:rFonts w:asciiTheme="minorHAnsi" w:eastAsiaTheme="minorEastAsia" w:hAnsiTheme="minorHAnsi" w:cstheme="minorBidi"/>
            <w:bCs w:val="0"/>
            <w:szCs w:val="22"/>
          </w:rPr>
          <w:tab/>
        </w:r>
        <w:r w:rsidR="00974FB6" w:rsidRPr="00841628">
          <w:rPr>
            <w:rStyle w:val="Hyperlink"/>
          </w:rPr>
          <w:t>Stakeholder Engagement</w:t>
        </w:r>
        <w:r w:rsidR="00974FB6">
          <w:rPr>
            <w:webHidden/>
          </w:rPr>
          <w:tab/>
        </w:r>
        <w:r w:rsidR="00974FB6">
          <w:rPr>
            <w:webHidden/>
          </w:rPr>
          <w:fldChar w:fldCharType="begin"/>
        </w:r>
        <w:r w:rsidR="00974FB6">
          <w:rPr>
            <w:webHidden/>
          </w:rPr>
          <w:instrText xml:space="preserve"> PAGEREF _Toc30767014 \h </w:instrText>
        </w:r>
        <w:r w:rsidR="00974FB6">
          <w:rPr>
            <w:webHidden/>
          </w:rPr>
        </w:r>
        <w:r w:rsidR="00974FB6">
          <w:rPr>
            <w:webHidden/>
          </w:rPr>
          <w:fldChar w:fldCharType="separate"/>
        </w:r>
        <w:r w:rsidR="00974FB6">
          <w:rPr>
            <w:webHidden/>
          </w:rPr>
          <w:t>3</w:t>
        </w:r>
        <w:r w:rsidR="00974FB6">
          <w:rPr>
            <w:webHidden/>
          </w:rPr>
          <w:fldChar w:fldCharType="end"/>
        </w:r>
      </w:hyperlink>
    </w:p>
    <w:p w14:paraId="78DE10BB" w14:textId="49213039" w:rsidR="00974FB6" w:rsidRDefault="00B5665C">
      <w:pPr>
        <w:pStyle w:val="TOC2"/>
        <w:rPr>
          <w:rFonts w:asciiTheme="minorHAnsi" w:eastAsiaTheme="minorEastAsia" w:hAnsiTheme="minorHAnsi" w:cstheme="minorBidi"/>
          <w:bCs w:val="0"/>
          <w:szCs w:val="22"/>
        </w:rPr>
      </w:pPr>
      <w:hyperlink w:anchor="_Toc30767015" w:history="1">
        <w:r w:rsidR="00974FB6" w:rsidRPr="00841628">
          <w:rPr>
            <w:rStyle w:val="Hyperlink"/>
          </w:rPr>
          <w:t>2.3</w:t>
        </w:r>
        <w:r w:rsidR="00974FB6">
          <w:rPr>
            <w:rFonts w:asciiTheme="minorHAnsi" w:eastAsiaTheme="minorEastAsia" w:hAnsiTheme="minorHAnsi" w:cstheme="minorBidi"/>
            <w:bCs w:val="0"/>
            <w:szCs w:val="22"/>
          </w:rPr>
          <w:tab/>
        </w:r>
        <w:r w:rsidR="00974FB6" w:rsidRPr="00841628">
          <w:rPr>
            <w:rStyle w:val="Hyperlink"/>
          </w:rPr>
          <w:t>Wider Public Engagement</w:t>
        </w:r>
        <w:r w:rsidR="00974FB6">
          <w:rPr>
            <w:webHidden/>
          </w:rPr>
          <w:tab/>
        </w:r>
        <w:r w:rsidR="00974FB6">
          <w:rPr>
            <w:webHidden/>
          </w:rPr>
          <w:fldChar w:fldCharType="begin"/>
        </w:r>
        <w:r w:rsidR="00974FB6">
          <w:rPr>
            <w:webHidden/>
          </w:rPr>
          <w:instrText xml:space="preserve"> PAGEREF _Toc30767015 \h </w:instrText>
        </w:r>
        <w:r w:rsidR="00974FB6">
          <w:rPr>
            <w:webHidden/>
          </w:rPr>
        </w:r>
        <w:r w:rsidR="00974FB6">
          <w:rPr>
            <w:webHidden/>
          </w:rPr>
          <w:fldChar w:fldCharType="separate"/>
        </w:r>
        <w:r w:rsidR="00974FB6">
          <w:rPr>
            <w:webHidden/>
          </w:rPr>
          <w:t>3</w:t>
        </w:r>
        <w:r w:rsidR="00974FB6">
          <w:rPr>
            <w:webHidden/>
          </w:rPr>
          <w:fldChar w:fldCharType="end"/>
        </w:r>
      </w:hyperlink>
    </w:p>
    <w:p w14:paraId="7A34BC6F" w14:textId="3CC182BB" w:rsidR="00974FB6" w:rsidRDefault="00B5665C">
      <w:pPr>
        <w:pStyle w:val="TOC2"/>
        <w:rPr>
          <w:rFonts w:asciiTheme="minorHAnsi" w:eastAsiaTheme="minorEastAsia" w:hAnsiTheme="minorHAnsi" w:cstheme="minorBidi"/>
          <w:bCs w:val="0"/>
          <w:szCs w:val="22"/>
        </w:rPr>
      </w:pPr>
      <w:hyperlink w:anchor="_Toc30767016" w:history="1">
        <w:r w:rsidR="00974FB6" w:rsidRPr="00841628">
          <w:rPr>
            <w:rStyle w:val="Hyperlink"/>
          </w:rPr>
          <w:t>2.4</w:t>
        </w:r>
        <w:r w:rsidR="00974FB6">
          <w:rPr>
            <w:rFonts w:asciiTheme="minorHAnsi" w:eastAsiaTheme="minorEastAsia" w:hAnsiTheme="minorHAnsi" w:cstheme="minorBidi"/>
            <w:bCs w:val="0"/>
            <w:szCs w:val="22"/>
          </w:rPr>
          <w:tab/>
        </w:r>
        <w:r w:rsidR="00974FB6" w:rsidRPr="00841628">
          <w:rPr>
            <w:rStyle w:val="Hyperlink"/>
          </w:rPr>
          <w:t>Summary</w:t>
        </w:r>
        <w:r w:rsidR="00974FB6">
          <w:rPr>
            <w:webHidden/>
          </w:rPr>
          <w:tab/>
        </w:r>
        <w:r w:rsidR="00974FB6">
          <w:rPr>
            <w:webHidden/>
          </w:rPr>
          <w:fldChar w:fldCharType="begin"/>
        </w:r>
        <w:r w:rsidR="00974FB6">
          <w:rPr>
            <w:webHidden/>
          </w:rPr>
          <w:instrText xml:space="preserve"> PAGEREF _Toc30767016 \h </w:instrText>
        </w:r>
        <w:r w:rsidR="00974FB6">
          <w:rPr>
            <w:webHidden/>
          </w:rPr>
        </w:r>
        <w:r w:rsidR="00974FB6">
          <w:rPr>
            <w:webHidden/>
          </w:rPr>
          <w:fldChar w:fldCharType="separate"/>
        </w:r>
        <w:r w:rsidR="00974FB6">
          <w:rPr>
            <w:webHidden/>
          </w:rPr>
          <w:t>4</w:t>
        </w:r>
        <w:r w:rsidR="00974FB6">
          <w:rPr>
            <w:webHidden/>
          </w:rPr>
          <w:fldChar w:fldCharType="end"/>
        </w:r>
      </w:hyperlink>
    </w:p>
    <w:p w14:paraId="542DDABF" w14:textId="0D4AEDED" w:rsidR="00974FB6" w:rsidRDefault="00B5665C">
      <w:pPr>
        <w:pStyle w:val="TOC1"/>
        <w:tabs>
          <w:tab w:val="left" w:pos="480"/>
        </w:tabs>
        <w:rPr>
          <w:rFonts w:asciiTheme="minorHAnsi" w:eastAsiaTheme="minorEastAsia" w:hAnsiTheme="minorHAnsi" w:cstheme="minorBidi"/>
          <w:b w:val="0"/>
          <w:bCs w:val="0"/>
          <w:caps w:val="0"/>
          <w:szCs w:val="22"/>
          <w:lang w:val="en-GB"/>
        </w:rPr>
      </w:pPr>
      <w:hyperlink w:anchor="_Toc30767017" w:history="1">
        <w:r w:rsidR="00974FB6" w:rsidRPr="00841628">
          <w:rPr>
            <w:rStyle w:val="Hyperlink"/>
          </w:rPr>
          <w:t>3</w:t>
        </w:r>
        <w:r w:rsidR="00974FB6">
          <w:rPr>
            <w:rFonts w:asciiTheme="minorHAnsi" w:eastAsiaTheme="minorEastAsia" w:hAnsiTheme="minorHAnsi" w:cstheme="minorBidi"/>
            <w:b w:val="0"/>
            <w:bCs w:val="0"/>
            <w:caps w:val="0"/>
            <w:szCs w:val="22"/>
            <w:lang w:val="en-GB"/>
          </w:rPr>
          <w:tab/>
        </w:r>
        <w:r w:rsidR="00974FB6" w:rsidRPr="00841628">
          <w:rPr>
            <w:rStyle w:val="Hyperlink"/>
          </w:rPr>
          <w:t>amendments to masterplan following public consultation</w:t>
        </w:r>
        <w:r w:rsidR="00974FB6">
          <w:rPr>
            <w:webHidden/>
          </w:rPr>
          <w:tab/>
        </w:r>
        <w:r w:rsidR="00974FB6">
          <w:rPr>
            <w:webHidden/>
          </w:rPr>
          <w:fldChar w:fldCharType="begin"/>
        </w:r>
        <w:r w:rsidR="00974FB6">
          <w:rPr>
            <w:webHidden/>
          </w:rPr>
          <w:instrText xml:space="preserve"> PAGEREF _Toc30767017 \h </w:instrText>
        </w:r>
        <w:r w:rsidR="00974FB6">
          <w:rPr>
            <w:webHidden/>
          </w:rPr>
        </w:r>
        <w:r w:rsidR="00974FB6">
          <w:rPr>
            <w:webHidden/>
          </w:rPr>
          <w:fldChar w:fldCharType="separate"/>
        </w:r>
        <w:r w:rsidR="00974FB6">
          <w:rPr>
            <w:webHidden/>
          </w:rPr>
          <w:t>6</w:t>
        </w:r>
        <w:r w:rsidR="00974FB6">
          <w:rPr>
            <w:webHidden/>
          </w:rPr>
          <w:fldChar w:fldCharType="end"/>
        </w:r>
      </w:hyperlink>
    </w:p>
    <w:p w14:paraId="7E2DA4EE" w14:textId="63BC6FD0" w:rsidR="00974FB6" w:rsidRDefault="00B5665C">
      <w:pPr>
        <w:pStyle w:val="TOC2"/>
        <w:rPr>
          <w:rFonts w:asciiTheme="minorHAnsi" w:eastAsiaTheme="minorEastAsia" w:hAnsiTheme="minorHAnsi" w:cstheme="minorBidi"/>
          <w:bCs w:val="0"/>
          <w:szCs w:val="22"/>
        </w:rPr>
      </w:pPr>
      <w:hyperlink w:anchor="_Toc30767018" w:history="1">
        <w:r w:rsidR="00974FB6" w:rsidRPr="00841628">
          <w:rPr>
            <w:rStyle w:val="Hyperlink"/>
          </w:rPr>
          <w:t>3.1</w:t>
        </w:r>
        <w:r w:rsidR="00974FB6">
          <w:rPr>
            <w:rFonts w:asciiTheme="minorHAnsi" w:eastAsiaTheme="minorEastAsia" w:hAnsiTheme="minorHAnsi" w:cstheme="minorBidi"/>
            <w:bCs w:val="0"/>
            <w:szCs w:val="22"/>
          </w:rPr>
          <w:tab/>
        </w:r>
        <w:r w:rsidR="00974FB6" w:rsidRPr="00841628">
          <w:rPr>
            <w:rStyle w:val="Hyperlink"/>
          </w:rPr>
          <w:t>Introduction</w:t>
        </w:r>
        <w:r w:rsidR="00974FB6">
          <w:rPr>
            <w:webHidden/>
          </w:rPr>
          <w:tab/>
        </w:r>
        <w:r w:rsidR="00974FB6">
          <w:rPr>
            <w:webHidden/>
          </w:rPr>
          <w:fldChar w:fldCharType="begin"/>
        </w:r>
        <w:r w:rsidR="00974FB6">
          <w:rPr>
            <w:webHidden/>
          </w:rPr>
          <w:instrText xml:space="preserve"> PAGEREF _Toc30767018 \h </w:instrText>
        </w:r>
        <w:r w:rsidR="00974FB6">
          <w:rPr>
            <w:webHidden/>
          </w:rPr>
        </w:r>
        <w:r w:rsidR="00974FB6">
          <w:rPr>
            <w:webHidden/>
          </w:rPr>
          <w:fldChar w:fldCharType="separate"/>
        </w:r>
        <w:r w:rsidR="00974FB6">
          <w:rPr>
            <w:webHidden/>
          </w:rPr>
          <w:t>6</w:t>
        </w:r>
        <w:r w:rsidR="00974FB6">
          <w:rPr>
            <w:webHidden/>
          </w:rPr>
          <w:fldChar w:fldCharType="end"/>
        </w:r>
      </w:hyperlink>
    </w:p>
    <w:p w14:paraId="381D2C9B" w14:textId="6D91D458" w:rsidR="00974FB6" w:rsidRDefault="00B5665C">
      <w:pPr>
        <w:pStyle w:val="TOC2"/>
        <w:rPr>
          <w:rFonts w:asciiTheme="minorHAnsi" w:eastAsiaTheme="minorEastAsia" w:hAnsiTheme="minorHAnsi" w:cstheme="minorBidi"/>
          <w:bCs w:val="0"/>
          <w:szCs w:val="22"/>
        </w:rPr>
      </w:pPr>
      <w:hyperlink w:anchor="_Toc30767019" w:history="1">
        <w:r w:rsidR="00974FB6" w:rsidRPr="00841628">
          <w:rPr>
            <w:rStyle w:val="Hyperlink"/>
          </w:rPr>
          <w:t>3.2</w:t>
        </w:r>
        <w:r w:rsidR="00974FB6">
          <w:rPr>
            <w:rFonts w:asciiTheme="minorHAnsi" w:eastAsiaTheme="minorEastAsia" w:hAnsiTheme="minorHAnsi" w:cstheme="minorBidi"/>
            <w:bCs w:val="0"/>
            <w:szCs w:val="22"/>
          </w:rPr>
          <w:tab/>
        </w:r>
        <w:r w:rsidR="00974FB6" w:rsidRPr="00841628">
          <w:rPr>
            <w:rStyle w:val="Hyperlink"/>
          </w:rPr>
          <w:t>Meeting with Barnet Council</w:t>
        </w:r>
        <w:r w:rsidR="00974FB6">
          <w:rPr>
            <w:webHidden/>
          </w:rPr>
          <w:tab/>
        </w:r>
        <w:r w:rsidR="00974FB6">
          <w:rPr>
            <w:webHidden/>
          </w:rPr>
          <w:fldChar w:fldCharType="begin"/>
        </w:r>
        <w:r w:rsidR="00974FB6">
          <w:rPr>
            <w:webHidden/>
          </w:rPr>
          <w:instrText xml:space="preserve"> PAGEREF _Toc30767019 \h </w:instrText>
        </w:r>
        <w:r w:rsidR="00974FB6">
          <w:rPr>
            <w:webHidden/>
          </w:rPr>
        </w:r>
        <w:r w:rsidR="00974FB6">
          <w:rPr>
            <w:webHidden/>
          </w:rPr>
          <w:fldChar w:fldCharType="separate"/>
        </w:r>
        <w:r w:rsidR="00974FB6">
          <w:rPr>
            <w:webHidden/>
          </w:rPr>
          <w:t>6</w:t>
        </w:r>
        <w:r w:rsidR="00974FB6">
          <w:rPr>
            <w:webHidden/>
          </w:rPr>
          <w:fldChar w:fldCharType="end"/>
        </w:r>
      </w:hyperlink>
    </w:p>
    <w:p w14:paraId="524510BF" w14:textId="1FCDF97A" w:rsidR="00974FB6" w:rsidRDefault="00B5665C">
      <w:pPr>
        <w:pStyle w:val="TOC2"/>
        <w:rPr>
          <w:rFonts w:asciiTheme="minorHAnsi" w:eastAsiaTheme="minorEastAsia" w:hAnsiTheme="minorHAnsi" w:cstheme="minorBidi"/>
          <w:bCs w:val="0"/>
          <w:szCs w:val="22"/>
        </w:rPr>
      </w:pPr>
      <w:hyperlink w:anchor="_Toc30767020" w:history="1">
        <w:r w:rsidR="00974FB6" w:rsidRPr="00841628">
          <w:rPr>
            <w:rStyle w:val="Hyperlink"/>
          </w:rPr>
          <w:t>3.3</w:t>
        </w:r>
        <w:r w:rsidR="00974FB6">
          <w:rPr>
            <w:rFonts w:asciiTheme="minorHAnsi" w:eastAsiaTheme="minorEastAsia" w:hAnsiTheme="minorHAnsi" w:cstheme="minorBidi"/>
            <w:bCs w:val="0"/>
            <w:szCs w:val="22"/>
          </w:rPr>
          <w:tab/>
        </w:r>
        <w:r w:rsidR="00974FB6" w:rsidRPr="00841628">
          <w:rPr>
            <w:rStyle w:val="Hyperlink"/>
          </w:rPr>
          <w:t>Further Stakeholder Engagement</w:t>
        </w:r>
        <w:r w:rsidR="00974FB6">
          <w:rPr>
            <w:webHidden/>
          </w:rPr>
          <w:tab/>
        </w:r>
        <w:r w:rsidR="00974FB6">
          <w:rPr>
            <w:webHidden/>
          </w:rPr>
          <w:fldChar w:fldCharType="begin"/>
        </w:r>
        <w:r w:rsidR="00974FB6">
          <w:rPr>
            <w:webHidden/>
          </w:rPr>
          <w:instrText xml:space="preserve"> PAGEREF _Toc30767020 \h </w:instrText>
        </w:r>
        <w:r w:rsidR="00974FB6">
          <w:rPr>
            <w:webHidden/>
          </w:rPr>
        </w:r>
        <w:r w:rsidR="00974FB6">
          <w:rPr>
            <w:webHidden/>
          </w:rPr>
          <w:fldChar w:fldCharType="separate"/>
        </w:r>
        <w:r w:rsidR="00974FB6">
          <w:rPr>
            <w:webHidden/>
          </w:rPr>
          <w:t>6</w:t>
        </w:r>
        <w:r w:rsidR="00974FB6">
          <w:rPr>
            <w:webHidden/>
          </w:rPr>
          <w:fldChar w:fldCharType="end"/>
        </w:r>
      </w:hyperlink>
    </w:p>
    <w:p w14:paraId="3EA05271" w14:textId="328B4CA0" w:rsidR="00974FB6" w:rsidRDefault="00B5665C">
      <w:pPr>
        <w:pStyle w:val="TOC2"/>
        <w:rPr>
          <w:rFonts w:asciiTheme="minorHAnsi" w:eastAsiaTheme="minorEastAsia" w:hAnsiTheme="minorHAnsi" w:cstheme="minorBidi"/>
          <w:bCs w:val="0"/>
          <w:szCs w:val="22"/>
        </w:rPr>
      </w:pPr>
      <w:hyperlink w:anchor="_Toc30767021" w:history="1">
        <w:r w:rsidR="00974FB6" w:rsidRPr="00841628">
          <w:rPr>
            <w:rStyle w:val="Hyperlink"/>
          </w:rPr>
          <w:t>3.4</w:t>
        </w:r>
        <w:r w:rsidR="00974FB6">
          <w:rPr>
            <w:rFonts w:asciiTheme="minorHAnsi" w:eastAsiaTheme="minorEastAsia" w:hAnsiTheme="minorHAnsi" w:cstheme="minorBidi"/>
            <w:bCs w:val="0"/>
            <w:szCs w:val="22"/>
          </w:rPr>
          <w:tab/>
        </w:r>
        <w:r w:rsidR="00974FB6" w:rsidRPr="00841628">
          <w:rPr>
            <w:rStyle w:val="Hyperlink"/>
          </w:rPr>
          <w:t>Consultation with Planning / Highways</w:t>
        </w:r>
        <w:r w:rsidR="00974FB6">
          <w:rPr>
            <w:webHidden/>
          </w:rPr>
          <w:tab/>
        </w:r>
        <w:r w:rsidR="00974FB6">
          <w:rPr>
            <w:webHidden/>
          </w:rPr>
          <w:fldChar w:fldCharType="begin"/>
        </w:r>
        <w:r w:rsidR="00974FB6">
          <w:rPr>
            <w:webHidden/>
          </w:rPr>
          <w:instrText xml:space="preserve"> PAGEREF _Toc30767021 \h </w:instrText>
        </w:r>
        <w:r w:rsidR="00974FB6">
          <w:rPr>
            <w:webHidden/>
          </w:rPr>
        </w:r>
        <w:r w:rsidR="00974FB6">
          <w:rPr>
            <w:webHidden/>
          </w:rPr>
          <w:fldChar w:fldCharType="separate"/>
        </w:r>
        <w:r w:rsidR="00974FB6">
          <w:rPr>
            <w:webHidden/>
          </w:rPr>
          <w:t>7</w:t>
        </w:r>
        <w:r w:rsidR="00974FB6">
          <w:rPr>
            <w:webHidden/>
          </w:rPr>
          <w:fldChar w:fldCharType="end"/>
        </w:r>
      </w:hyperlink>
    </w:p>
    <w:p w14:paraId="278797D6" w14:textId="1C8681DF" w:rsidR="00974FB6" w:rsidRDefault="00B5665C">
      <w:pPr>
        <w:pStyle w:val="TOC2"/>
        <w:rPr>
          <w:rFonts w:asciiTheme="minorHAnsi" w:eastAsiaTheme="minorEastAsia" w:hAnsiTheme="minorHAnsi" w:cstheme="minorBidi"/>
          <w:bCs w:val="0"/>
          <w:szCs w:val="22"/>
        </w:rPr>
      </w:pPr>
      <w:hyperlink w:anchor="_Toc30767022" w:history="1">
        <w:r w:rsidR="00974FB6" w:rsidRPr="00841628">
          <w:rPr>
            <w:rStyle w:val="Hyperlink"/>
            <w:rFonts w:cstheme="minorHAnsi"/>
          </w:rPr>
          <w:t>3.5</w:t>
        </w:r>
        <w:r w:rsidR="00974FB6">
          <w:rPr>
            <w:rFonts w:asciiTheme="minorHAnsi" w:eastAsiaTheme="minorEastAsia" w:hAnsiTheme="minorHAnsi" w:cstheme="minorBidi"/>
            <w:bCs w:val="0"/>
            <w:szCs w:val="22"/>
          </w:rPr>
          <w:tab/>
        </w:r>
        <w:r w:rsidR="00974FB6" w:rsidRPr="00841628">
          <w:rPr>
            <w:rStyle w:val="Hyperlink"/>
            <w:rFonts w:cstheme="minorHAnsi"/>
          </w:rPr>
          <w:t>Masterplan Amendments</w:t>
        </w:r>
        <w:r w:rsidR="00974FB6">
          <w:rPr>
            <w:webHidden/>
          </w:rPr>
          <w:tab/>
        </w:r>
        <w:r w:rsidR="00974FB6">
          <w:rPr>
            <w:webHidden/>
          </w:rPr>
          <w:fldChar w:fldCharType="begin"/>
        </w:r>
        <w:r w:rsidR="00974FB6">
          <w:rPr>
            <w:webHidden/>
          </w:rPr>
          <w:instrText xml:space="preserve"> PAGEREF _Toc30767022 \h </w:instrText>
        </w:r>
        <w:r w:rsidR="00974FB6">
          <w:rPr>
            <w:webHidden/>
          </w:rPr>
        </w:r>
        <w:r w:rsidR="00974FB6">
          <w:rPr>
            <w:webHidden/>
          </w:rPr>
          <w:fldChar w:fldCharType="separate"/>
        </w:r>
        <w:r w:rsidR="00974FB6">
          <w:rPr>
            <w:webHidden/>
          </w:rPr>
          <w:t>7</w:t>
        </w:r>
        <w:r w:rsidR="00974FB6">
          <w:rPr>
            <w:webHidden/>
          </w:rPr>
          <w:fldChar w:fldCharType="end"/>
        </w:r>
      </w:hyperlink>
    </w:p>
    <w:p w14:paraId="17D8BDF8" w14:textId="3F42FFE2" w:rsidR="00974FB6" w:rsidRDefault="00B5665C">
      <w:pPr>
        <w:pStyle w:val="TOC1"/>
        <w:tabs>
          <w:tab w:val="left" w:pos="480"/>
        </w:tabs>
        <w:rPr>
          <w:rFonts w:asciiTheme="minorHAnsi" w:eastAsiaTheme="minorEastAsia" w:hAnsiTheme="minorHAnsi" w:cstheme="minorBidi"/>
          <w:b w:val="0"/>
          <w:bCs w:val="0"/>
          <w:caps w:val="0"/>
          <w:szCs w:val="22"/>
          <w:lang w:val="en-GB"/>
        </w:rPr>
      </w:pPr>
      <w:hyperlink w:anchor="_Toc30767023" w:history="1">
        <w:r w:rsidR="00974FB6" w:rsidRPr="00841628">
          <w:rPr>
            <w:rStyle w:val="Hyperlink"/>
          </w:rPr>
          <w:t>4</w:t>
        </w:r>
        <w:r w:rsidR="00974FB6">
          <w:rPr>
            <w:rFonts w:asciiTheme="minorHAnsi" w:eastAsiaTheme="minorEastAsia" w:hAnsiTheme="minorHAnsi" w:cstheme="minorBidi"/>
            <w:b w:val="0"/>
            <w:bCs w:val="0"/>
            <w:caps w:val="0"/>
            <w:szCs w:val="22"/>
            <w:lang w:val="en-GB"/>
          </w:rPr>
          <w:tab/>
        </w:r>
        <w:r w:rsidR="00974FB6" w:rsidRPr="00841628">
          <w:rPr>
            <w:rStyle w:val="Hyperlink"/>
          </w:rPr>
          <w:t>conclusions</w:t>
        </w:r>
        <w:r w:rsidR="00974FB6">
          <w:rPr>
            <w:webHidden/>
          </w:rPr>
          <w:tab/>
        </w:r>
        <w:r w:rsidR="00974FB6">
          <w:rPr>
            <w:webHidden/>
          </w:rPr>
          <w:fldChar w:fldCharType="begin"/>
        </w:r>
        <w:r w:rsidR="00974FB6">
          <w:rPr>
            <w:webHidden/>
          </w:rPr>
          <w:instrText xml:space="preserve"> PAGEREF _Toc30767023 \h </w:instrText>
        </w:r>
        <w:r w:rsidR="00974FB6">
          <w:rPr>
            <w:webHidden/>
          </w:rPr>
        </w:r>
        <w:r w:rsidR="00974FB6">
          <w:rPr>
            <w:webHidden/>
          </w:rPr>
          <w:fldChar w:fldCharType="separate"/>
        </w:r>
        <w:r w:rsidR="00974FB6">
          <w:rPr>
            <w:webHidden/>
          </w:rPr>
          <w:t>10</w:t>
        </w:r>
        <w:r w:rsidR="00974FB6">
          <w:rPr>
            <w:webHidden/>
          </w:rPr>
          <w:fldChar w:fldCharType="end"/>
        </w:r>
      </w:hyperlink>
    </w:p>
    <w:p w14:paraId="70FC82AC" w14:textId="31C06F85" w:rsidR="00974FB6" w:rsidRDefault="00B5665C">
      <w:pPr>
        <w:pStyle w:val="TOC1"/>
        <w:tabs>
          <w:tab w:val="left" w:pos="480"/>
        </w:tabs>
        <w:rPr>
          <w:rFonts w:asciiTheme="minorHAnsi" w:eastAsiaTheme="minorEastAsia" w:hAnsiTheme="minorHAnsi" w:cstheme="minorBidi"/>
          <w:b w:val="0"/>
          <w:bCs w:val="0"/>
          <w:caps w:val="0"/>
          <w:szCs w:val="22"/>
          <w:lang w:val="en-GB"/>
        </w:rPr>
      </w:pPr>
      <w:hyperlink w:anchor="_Toc30767024" w:history="1">
        <w:r w:rsidR="00974FB6" w:rsidRPr="00841628">
          <w:rPr>
            <w:rStyle w:val="Hyperlink"/>
          </w:rPr>
          <w:t>5</w:t>
        </w:r>
        <w:r w:rsidR="00974FB6">
          <w:rPr>
            <w:rFonts w:asciiTheme="minorHAnsi" w:eastAsiaTheme="minorEastAsia" w:hAnsiTheme="minorHAnsi" w:cstheme="minorBidi"/>
            <w:b w:val="0"/>
            <w:bCs w:val="0"/>
            <w:caps w:val="0"/>
            <w:szCs w:val="22"/>
            <w:lang w:val="en-GB"/>
          </w:rPr>
          <w:tab/>
        </w:r>
        <w:r w:rsidR="00974FB6" w:rsidRPr="00841628">
          <w:rPr>
            <w:rStyle w:val="Hyperlink"/>
          </w:rPr>
          <w:t>APPENDIX 1: consultation report</w:t>
        </w:r>
        <w:r w:rsidR="00974FB6">
          <w:rPr>
            <w:webHidden/>
          </w:rPr>
          <w:tab/>
        </w:r>
        <w:r w:rsidR="00974FB6">
          <w:rPr>
            <w:webHidden/>
          </w:rPr>
          <w:fldChar w:fldCharType="begin"/>
        </w:r>
        <w:r w:rsidR="00974FB6">
          <w:rPr>
            <w:webHidden/>
          </w:rPr>
          <w:instrText xml:space="preserve"> PAGEREF _Toc30767024 \h </w:instrText>
        </w:r>
        <w:r w:rsidR="00974FB6">
          <w:rPr>
            <w:webHidden/>
          </w:rPr>
        </w:r>
        <w:r w:rsidR="00974FB6">
          <w:rPr>
            <w:webHidden/>
          </w:rPr>
          <w:fldChar w:fldCharType="separate"/>
        </w:r>
        <w:r w:rsidR="00974FB6">
          <w:rPr>
            <w:webHidden/>
          </w:rPr>
          <w:t>11</w:t>
        </w:r>
        <w:r w:rsidR="00974FB6">
          <w:rPr>
            <w:webHidden/>
          </w:rPr>
          <w:fldChar w:fldCharType="end"/>
        </w:r>
      </w:hyperlink>
    </w:p>
    <w:p w14:paraId="222DE770" w14:textId="2AFB6DDD" w:rsidR="00974FB6" w:rsidRDefault="00B5665C">
      <w:pPr>
        <w:pStyle w:val="TOC1"/>
        <w:tabs>
          <w:tab w:val="left" w:pos="480"/>
        </w:tabs>
        <w:rPr>
          <w:rFonts w:asciiTheme="minorHAnsi" w:eastAsiaTheme="minorEastAsia" w:hAnsiTheme="minorHAnsi" w:cstheme="minorBidi"/>
          <w:b w:val="0"/>
          <w:bCs w:val="0"/>
          <w:caps w:val="0"/>
          <w:szCs w:val="22"/>
          <w:lang w:val="en-GB"/>
        </w:rPr>
      </w:pPr>
      <w:hyperlink w:anchor="_Toc30767025" w:history="1">
        <w:r w:rsidR="00974FB6" w:rsidRPr="00841628">
          <w:rPr>
            <w:rStyle w:val="Hyperlink"/>
          </w:rPr>
          <w:t>6</w:t>
        </w:r>
        <w:r w:rsidR="00974FB6">
          <w:rPr>
            <w:rFonts w:asciiTheme="minorHAnsi" w:eastAsiaTheme="minorEastAsia" w:hAnsiTheme="minorHAnsi" w:cstheme="minorBidi"/>
            <w:b w:val="0"/>
            <w:bCs w:val="0"/>
            <w:caps w:val="0"/>
            <w:szCs w:val="22"/>
            <w:lang w:val="en-GB"/>
          </w:rPr>
          <w:tab/>
        </w:r>
        <w:r w:rsidR="00974FB6" w:rsidRPr="00841628">
          <w:rPr>
            <w:rStyle w:val="Hyperlink"/>
          </w:rPr>
          <w:t>appendix 2: final draft masterplan</w:t>
        </w:r>
        <w:r w:rsidR="00974FB6">
          <w:rPr>
            <w:webHidden/>
          </w:rPr>
          <w:tab/>
        </w:r>
        <w:r w:rsidR="00974FB6">
          <w:rPr>
            <w:webHidden/>
          </w:rPr>
          <w:fldChar w:fldCharType="begin"/>
        </w:r>
        <w:r w:rsidR="00974FB6">
          <w:rPr>
            <w:webHidden/>
          </w:rPr>
          <w:instrText xml:space="preserve"> PAGEREF _Toc30767025 \h </w:instrText>
        </w:r>
        <w:r w:rsidR="00974FB6">
          <w:rPr>
            <w:webHidden/>
          </w:rPr>
        </w:r>
        <w:r w:rsidR="00974FB6">
          <w:rPr>
            <w:webHidden/>
          </w:rPr>
          <w:fldChar w:fldCharType="separate"/>
        </w:r>
        <w:r w:rsidR="00974FB6">
          <w:rPr>
            <w:webHidden/>
          </w:rPr>
          <w:t>12</w:t>
        </w:r>
        <w:r w:rsidR="00974FB6">
          <w:rPr>
            <w:webHidden/>
          </w:rPr>
          <w:fldChar w:fldCharType="end"/>
        </w:r>
      </w:hyperlink>
    </w:p>
    <w:p w14:paraId="19714797" w14:textId="6B1961A6" w:rsidR="00E40F94" w:rsidRPr="002B1AC8" w:rsidRDefault="00460380" w:rsidP="00736D9B">
      <w:pPr>
        <w:pStyle w:val="TOC1"/>
        <w:sectPr w:rsidR="00E40F94" w:rsidRPr="002B1AC8" w:rsidSect="005A78CA">
          <w:footerReference w:type="default" r:id="rId12"/>
          <w:pgSz w:w="11906" w:h="16838"/>
          <w:pgMar w:top="2126" w:right="1418" w:bottom="1418" w:left="1372" w:header="720" w:footer="284" w:gutter="0"/>
          <w:pgNumType w:fmt="lowerRoman" w:start="1"/>
          <w:cols w:space="720"/>
        </w:sectPr>
      </w:pPr>
      <w:r w:rsidRPr="00AD63D4">
        <w:rPr>
          <w:rStyle w:val="Hyperlink"/>
          <w:rFonts w:asciiTheme="minorHAnsi" w:hAnsiTheme="minorHAnsi" w:cstheme="minorHAnsi"/>
          <w:noProof w:val="0"/>
          <w:color w:val="auto"/>
          <w:szCs w:val="22"/>
          <w:u w:val="none"/>
          <w:lang w:val="en-GB"/>
        </w:rPr>
        <w:fldChar w:fldCharType="end"/>
      </w:r>
    </w:p>
    <w:p w14:paraId="14804A54" w14:textId="0BAC21C3" w:rsidR="008454DF" w:rsidRPr="00B351CF" w:rsidRDefault="008454DF" w:rsidP="004E55E1">
      <w:pPr>
        <w:pStyle w:val="ReportSectionHeading"/>
      </w:pPr>
      <w:bookmarkStart w:id="0" w:name="_Toc30767009"/>
      <w:r w:rsidRPr="00B351CF">
        <w:lastRenderedPageBreak/>
        <w:t>introduction</w:t>
      </w:r>
      <w:bookmarkEnd w:id="0"/>
      <w:r w:rsidRPr="00B351CF">
        <w:t xml:space="preserve"> </w:t>
      </w:r>
    </w:p>
    <w:p w14:paraId="3CC1FC59" w14:textId="42FAEC3D" w:rsidR="00F573B7" w:rsidRDefault="008454DF" w:rsidP="00F573B7">
      <w:pPr>
        <w:pStyle w:val="ReportSubSectionHeading"/>
      </w:pPr>
      <w:bookmarkStart w:id="1" w:name="_Toc30767010"/>
      <w:r w:rsidRPr="00AD63D4">
        <w:t>Backgroun</w:t>
      </w:r>
      <w:r w:rsidR="00092FE1" w:rsidRPr="00AD63D4">
        <w:t>d</w:t>
      </w:r>
      <w:bookmarkEnd w:id="1"/>
    </w:p>
    <w:p w14:paraId="0391E7B7" w14:textId="65800F44" w:rsidR="003F17D8" w:rsidRDefault="003F17D8" w:rsidP="003F17D8">
      <w:pPr>
        <w:pStyle w:val="ReportSectionText"/>
      </w:pPr>
      <w:r>
        <w:t xml:space="preserve">The Sport, Leisure and Culture Consultancy (SLC) was commissioned by Barnet Council in March 2018 to develop a masterplan and feasibility study for the development of a strategic sports hub with a wider leisure and community offer at </w:t>
      </w:r>
      <w:r w:rsidR="00DD76A6">
        <w:t>Barnet and King George V</w:t>
      </w:r>
      <w:r>
        <w:t xml:space="preserve"> Playing Fields.</w:t>
      </w:r>
    </w:p>
    <w:p w14:paraId="0F7319A5" w14:textId="251EB08E" w:rsidR="003F17D8" w:rsidRDefault="003F17D8" w:rsidP="003F17D8">
      <w:pPr>
        <w:pStyle w:val="ReportSectionText"/>
      </w:pPr>
      <w:r>
        <w:t xml:space="preserve">The study was completed in February 2019 and the outputs provided to the Council through a report entitled Masterplan and Feasibility Study for </w:t>
      </w:r>
      <w:r w:rsidR="00DD76A6">
        <w:t>Barnet and King George V Playing Fields</w:t>
      </w:r>
      <w:r>
        <w:t xml:space="preserve">. </w:t>
      </w:r>
    </w:p>
    <w:p w14:paraId="4DAB9154" w14:textId="77777777" w:rsidR="003F17D8" w:rsidRDefault="003F17D8" w:rsidP="003F17D8">
      <w:pPr>
        <w:pStyle w:val="ReportSectionText"/>
      </w:pPr>
      <w:r>
        <w:t>The final draft masterplan was reviewed by the Council’s Environment Committee in March 2019 and approval given to undertake full public consultation on the masterplan. SLC was subsequently commissioned to support this process, collate the results and consider, through discussion with the Council’s Project Team, any required amendments to the masterplan arising from the public consultation.</w:t>
      </w:r>
    </w:p>
    <w:p w14:paraId="49F31ACF" w14:textId="77777777" w:rsidR="003F17D8" w:rsidRDefault="003F17D8" w:rsidP="003F17D8">
      <w:pPr>
        <w:pStyle w:val="ReportSectionText"/>
      </w:pPr>
      <w:r>
        <w:t xml:space="preserve">This report provides an overview of this latest stage of the project and forms an Addendum to the main Masterplan and Feasibility Study report and should therefore be reviewed in conjunction with the main report.   </w:t>
      </w:r>
    </w:p>
    <w:p w14:paraId="71382798" w14:textId="77777777" w:rsidR="00F66F8D" w:rsidRPr="00AD63D4" w:rsidRDefault="00F66F8D" w:rsidP="004E0B7D">
      <w:pPr>
        <w:pStyle w:val="ReportSubSectionHeading"/>
      </w:pPr>
      <w:bookmarkStart w:id="2" w:name="_Toc30767011"/>
      <w:r w:rsidRPr="00AD63D4">
        <w:t>The Structure of our Report</w:t>
      </w:r>
      <w:bookmarkEnd w:id="2"/>
      <w:r w:rsidRPr="00AD63D4">
        <w:t xml:space="preserve"> </w:t>
      </w:r>
    </w:p>
    <w:p w14:paraId="1FE1AABC" w14:textId="77777777" w:rsidR="003F17D8" w:rsidRPr="003F17D8" w:rsidRDefault="003F17D8" w:rsidP="003F17D8">
      <w:pPr>
        <w:pStyle w:val="ReportSectionText"/>
      </w:pPr>
      <w:r w:rsidRPr="003F17D8">
        <w:t>This report is structured to meet the requirements of the Council’s brief and to provide an accessible report setting out our core findings and key outputs.</w:t>
      </w:r>
    </w:p>
    <w:p w14:paraId="39400E4A" w14:textId="60DFDCBE" w:rsidR="00574648" w:rsidRPr="00D562BB" w:rsidRDefault="00574648" w:rsidP="00D562BB">
      <w:pPr>
        <w:pStyle w:val="ReportTableFigureCaption"/>
      </w:pPr>
      <w:r w:rsidRPr="00D562BB">
        <w:t xml:space="preserve">Table </w:t>
      </w:r>
      <w:r w:rsidR="00460380" w:rsidRPr="00D562BB">
        <w:fldChar w:fldCharType="begin"/>
      </w:r>
      <w:r w:rsidRPr="00D562BB">
        <w:instrText xml:space="preserve"> SEQ Table \* ARABIC </w:instrText>
      </w:r>
      <w:r w:rsidR="00460380" w:rsidRPr="00D562BB">
        <w:fldChar w:fldCharType="separate"/>
      </w:r>
      <w:r w:rsidR="00116072">
        <w:rPr>
          <w:noProof/>
        </w:rPr>
        <w:t>1</w:t>
      </w:r>
      <w:r w:rsidR="00460380" w:rsidRPr="00D562BB">
        <w:fldChar w:fldCharType="end"/>
      </w:r>
      <w:r w:rsidRPr="00D562BB">
        <w:t>: Report Structure</w:t>
      </w:r>
    </w:p>
    <w:tbl>
      <w:tblPr>
        <w:tblW w:w="8234" w:type="dxa"/>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000" w:firstRow="0" w:lastRow="0" w:firstColumn="0" w:lastColumn="0" w:noHBand="0" w:noVBand="0"/>
      </w:tblPr>
      <w:tblGrid>
        <w:gridCol w:w="539"/>
        <w:gridCol w:w="3118"/>
        <w:gridCol w:w="4577"/>
      </w:tblGrid>
      <w:tr w:rsidR="004C6AAF" w:rsidRPr="00AD63D4" w14:paraId="61CA450C" w14:textId="77777777" w:rsidTr="00C74615">
        <w:trPr>
          <w:cantSplit/>
          <w:trHeight w:val="262"/>
        </w:trPr>
        <w:tc>
          <w:tcPr>
            <w:tcW w:w="3657" w:type="dxa"/>
            <w:gridSpan w:val="2"/>
            <w:tcBorders>
              <w:bottom w:val="single" w:sz="4" w:space="0" w:color="auto"/>
            </w:tcBorders>
            <w:shd w:val="clear" w:color="auto" w:fill="215868"/>
            <w:noWrap/>
          </w:tcPr>
          <w:p w14:paraId="69710825" w14:textId="77777777" w:rsidR="004C6AAF" w:rsidRPr="00AD63D4" w:rsidRDefault="004C6AAF" w:rsidP="00D50183">
            <w:pPr>
              <w:pStyle w:val="ReportTableHeaders"/>
            </w:pPr>
            <w:r w:rsidRPr="00AD63D4">
              <w:t>Section</w:t>
            </w:r>
          </w:p>
        </w:tc>
        <w:tc>
          <w:tcPr>
            <w:tcW w:w="4577" w:type="dxa"/>
            <w:shd w:val="clear" w:color="auto" w:fill="215868"/>
          </w:tcPr>
          <w:p w14:paraId="3052566C" w14:textId="77777777" w:rsidR="004C6AAF" w:rsidRPr="00AD63D4" w:rsidRDefault="004C6AAF" w:rsidP="00D50183">
            <w:pPr>
              <w:pStyle w:val="ReportTableHeaders"/>
            </w:pPr>
            <w:r w:rsidRPr="00AD63D4">
              <w:t>Key Content or Output</w:t>
            </w:r>
          </w:p>
        </w:tc>
      </w:tr>
      <w:tr w:rsidR="0034665B" w:rsidRPr="00AD63D4" w14:paraId="59FA433F" w14:textId="77777777" w:rsidTr="00D447CC">
        <w:trPr>
          <w:cantSplit/>
          <w:trHeight w:val="242"/>
        </w:trPr>
        <w:tc>
          <w:tcPr>
            <w:tcW w:w="539" w:type="dxa"/>
            <w:shd w:val="clear" w:color="auto" w:fill="B9CA01"/>
            <w:noWrap/>
            <w:vAlign w:val="center"/>
          </w:tcPr>
          <w:p w14:paraId="27C7D911" w14:textId="77777777" w:rsidR="0034665B" w:rsidRPr="00AD63D4" w:rsidRDefault="0034665B" w:rsidP="00D447CC">
            <w:pPr>
              <w:pStyle w:val="ReportBoldTableText"/>
            </w:pPr>
            <w:r w:rsidRPr="00AD63D4">
              <w:t>2</w:t>
            </w:r>
          </w:p>
        </w:tc>
        <w:tc>
          <w:tcPr>
            <w:tcW w:w="3118" w:type="dxa"/>
            <w:shd w:val="clear" w:color="auto" w:fill="auto"/>
            <w:vAlign w:val="center"/>
          </w:tcPr>
          <w:p w14:paraId="38DF36BF" w14:textId="1FFB8A96" w:rsidR="0034665B" w:rsidRPr="00AD63D4" w:rsidRDefault="004B54FB" w:rsidP="005D78F8">
            <w:pPr>
              <w:pStyle w:val="Reporttabletext"/>
            </w:pPr>
            <w:r>
              <w:t>Summary of Public Consultation</w:t>
            </w:r>
          </w:p>
        </w:tc>
        <w:tc>
          <w:tcPr>
            <w:tcW w:w="4577" w:type="dxa"/>
            <w:shd w:val="clear" w:color="auto" w:fill="auto"/>
            <w:vAlign w:val="center"/>
          </w:tcPr>
          <w:p w14:paraId="6644017F" w14:textId="58DCEBE0" w:rsidR="0034665B" w:rsidRPr="00AD63D4" w:rsidRDefault="005D78F8" w:rsidP="005D78F8">
            <w:pPr>
              <w:pStyle w:val="Reporttabletext"/>
            </w:pPr>
            <w:r>
              <w:t xml:space="preserve">Summary of feedback from consultation with key stakeholders and the general public. </w:t>
            </w:r>
          </w:p>
        </w:tc>
      </w:tr>
      <w:tr w:rsidR="0034665B" w:rsidRPr="00AD63D4" w14:paraId="0B0E0294" w14:textId="77777777" w:rsidTr="00D447CC">
        <w:trPr>
          <w:cantSplit/>
          <w:trHeight w:val="180"/>
        </w:trPr>
        <w:tc>
          <w:tcPr>
            <w:tcW w:w="539" w:type="dxa"/>
            <w:shd w:val="clear" w:color="auto" w:fill="B9CA01"/>
            <w:noWrap/>
            <w:vAlign w:val="center"/>
          </w:tcPr>
          <w:p w14:paraId="70F2A71E" w14:textId="77777777" w:rsidR="0034665B" w:rsidRPr="00AD63D4" w:rsidRDefault="0034665B" w:rsidP="00D447CC">
            <w:pPr>
              <w:pStyle w:val="ReportBoldTableText"/>
            </w:pPr>
            <w:r w:rsidRPr="00AD63D4">
              <w:t>3</w:t>
            </w:r>
          </w:p>
        </w:tc>
        <w:tc>
          <w:tcPr>
            <w:tcW w:w="3118" w:type="dxa"/>
            <w:shd w:val="clear" w:color="auto" w:fill="auto"/>
            <w:vAlign w:val="center"/>
          </w:tcPr>
          <w:p w14:paraId="280224EF" w14:textId="49982A12" w:rsidR="0034665B" w:rsidRPr="00AD63D4" w:rsidRDefault="004B54FB" w:rsidP="005D78F8">
            <w:pPr>
              <w:pStyle w:val="Reporttabletext"/>
            </w:pPr>
            <w:r>
              <w:t>Amendments to Masterplan Following Public Consultation</w:t>
            </w:r>
          </w:p>
        </w:tc>
        <w:tc>
          <w:tcPr>
            <w:tcW w:w="4577" w:type="dxa"/>
            <w:shd w:val="clear" w:color="auto" w:fill="auto"/>
            <w:vAlign w:val="center"/>
          </w:tcPr>
          <w:p w14:paraId="754FA230" w14:textId="128D6067" w:rsidR="0034665B" w:rsidRPr="00AD63D4" w:rsidRDefault="005D78F8" w:rsidP="005D78F8">
            <w:pPr>
              <w:pStyle w:val="Reporttabletext"/>
            </w:pPr>
            <w:r>
              <w:t>An overview of the amendments made to the final draft masterplan following the public consultation feedback.</w:t>
            </w:r>
          </w:p>
        </w:tc>
      </w:tr>
      <w:tr w:rsidR="0034665B" w:rsidRPr="00AD63D4" w14:paraId="588DA058" w14:textId="77777777" w:rsidTr="00D447CC">
        <w:trPr>
          <w:cantSplit/>
          <w:trHeight w:val="218"/>
        </w:trPr>
        <w:tc>
          <w:tcPr>
            <w:tcW w:w="539" w:type="dxa"/>
            <w:shd w:val="clear" w:color="auto" w:fill="B9CA01"/>
            <w:noWrap/>
            <w:vAlign w:val="center"/>
          </w:tcPr>
          <w:p w14:paraId="3385940D" w14:textId="77777777" w:rsidR="0034665B" w:rsidRPr="00AD63D4" w:rsidRDefault="0034665B" w:rsidP="00D447CC">
            <w:pPr>
              <w:pStyle w:val="ReportBoldTableText"/>
            </w:pPr>
            <w:r w:rsidRPr="00AD63D4">
              <w:t>4</w:t>
            </w:r>
          </w:p>
        </w:tc>
        <w:tc>
          <w:tcPr>
            <w:tcW w:w="3118" w:type="dxa"/>
            <w:shd w:val="clear" w:color="auto" w:fill="auto"/>
            <w:vAlign w:val="center"/>
          </w:tcPr>
          <w:p w14:paraId="268D779D" w14:textId="3830370D" w:rsidR="0034665B" w:rsidRPr="00AD63D4" w:rsidRDefault="004B54FB" w:rsidP="005D78F8">
            <w:pPr>
              <w:pStyle w:val="Reporttabletext"/>
            </w:pPr>
            <w:r>
              <w:t>Conclusions</w:t>
            </w:r>
          </w:p>
        </w:tc>
        <w:tc>
          <w:tcPr>
            <w:tcW w:w="4577" w:type="dxa"/>
            <w:shd w:val="clear" w:color="auto" w:fill="auto"/>
            <w:vAlign w:val="center"/>
          </w:tcPr>
          <w:p w14:paraId="1C32810D" w14:textId="0F6315FB" w:rsidR="0034665B" w:rsidRPr="00AD63D4" w:rsidRDefault="005D78F8" w:rsidP="005D78F8">
            <w:pPr>
              <w:pStyle w:val="Reporttabletext"/>
            </w:pPr>
            <w:r>
              <w:t xml:space="preserve">Key conclusions arising from the consultation exercise. </w:t>
            </w:r>
          </w:p>
        </w:tc>
      </w:tr>
    </w:tbl>
    <w:p w14:paraId="7F95EB9A" w14:textId="34591A17" w:rsidR="0034665B" w:rsidRPr="00AD63D4" w:rsidRDefault="005D78F8" w:rsidP="007B75B3">
      <w:pPr>
        <w:pStyle w:val="ReportSectionText"/>
      </w:pPr>
      <w:r>
        <w:t xml:space="preserve">Supporting information is included in </w:t>
      </w:r>
      <w:r w:rsidR="00DD76A6">
        <w:t>a series of</w:t>
      </w:r>
      <w:r>
        <w:t xml:space="preserve"> Appendi</w:t>
      </w:r>
      <w:r w:rsidR="00DD76A6">
        <w:t>ces</w:t>
      </w:r>
      <w:r>
        <w:t xml:space="preserve">. </w:t>
      </w:r>
    </w:p>
    <w:p w14:paraId="27C1466C" w14:textId="399BE891" w:rsidR="00451A0B" w:rsidRPr="00AD63D4" w:rsidRDefault="00EC1343" w:rsidP="00451A0B">
      <w:pPr>
        <w:pStyle w:val="ReportSectionHeading"/>
      </w:pPr>
      <w:bookmarkStart w:id="3" w:name="_Toc30767012"/>
      <w:r>
        <w:lastRenderedPageBreak/>
        <w:t>summary of public consultation</w:t>
      </w:r>
      <w:bookmarkEnd w:id="3"/>
    </w:p>
    <w:p w14:paraId="593F186E" w14:textId="77777777" w:rsidR="007E1F1E" w:rsidRPr="00AD63D4" w:rsidRDefault="007E1F1E" w:rsidP="007B75B3">
      <w:pPr>
        <w:pStyle w:val="ReportSubSectionHeading"/>
      </w:pPr>
      <w:bookmarkStart w:id="4" w:name="_Toc30767013"/>
      <w:r w:rsidRPr="00AD63D4">
        <w:t>Introduction</w:t>
      </w:r>
      <w:bookmarkEnd w:id="4"/>
    </w:p>
    <w:p w14:paraId="4DA80832" w14:textId="3DAF4331" w:rsidR="00DD76A6" w:rsidRPr="00DD76A6" w:rsidRDefault="00DD76A6" w:rsidP="007E4283">
      <w:pPr>
        <w:pStyle w:val="ReportSectionText"/>
        <w:rPr>
          <w:b/>
        </w:rPr>
      </w:pPr>
      <w:r w:rsidRPr="00DD76A6">
        <w:t xml:space="preserve">In Summer 2019, SLC supported the Council in undertaking a comprehensive public consultation on the final draft masterplan for </w:t>
      </w:r>
      <w:r>
        <w:t xml:space="preserve">Barnet </w:t>
      </w:r>
      <w:r w:rsidR="00B351CF">
        <w:t>and King George V</w:t>
      </w:r>
      <w:r w:rsidRPr="00DD76A6">
        <w:t xml:space="preserve"> Playing Fields. This was delivered through a combination of face-to-face meetings, email correspondence, telephone discussions, workshops, public drop-in sessions and an online questionnaire with key stakeholders and the general public.  </w:t>
      </w:r>
    </w:p>
    <w:p w14:paraId="424F4B51" w14:textId="680DC722" w:rsidR="00DD76A6" w:rsidRPr="00DD76A6" w:rsidRDefault="00DD76A6" w:rsidP="007E4283">
      <w:pPr>
        <w:pStyle w:val="ReportSectionText"/>
        <w:rPr>
          <w:b/>
        </w:rPr>
      </w:pPr>
      <w:r w:rsidRPr="00DD76A6">
        <w:t xml:space="preserve">The consultation process engaged with over </w:t>
      </w:r>
      <w:r w:rsidR="00756B82">
        <w:t>7</w:t>
      </w:r>
      <w:r w:rsidRPr="00DD76A6">
        <w:t xml:space="preserve">00 local residents and stakeholders during the 8-week period which demonstrates a good level of engagement. </w:t>
      </w:r>
    </w:p>
    <w:p w14:paraId="77094481" w14:textId="77777777" w:rsidR="00DD76A6" w:rsidRPr="00DD76A6" w:rsidRDefault="00DD76A6" w:rsidP="007E4283">
      <w:pPr>
        <w:pStyle w:val="ReportSectionText"/>
        <w:rPr>
          <w:b/>
        </w:rPr>
      </w:pPr>
      <w:r w:rsidRPr="00DD76A6">
        <w:t xml:space="preserve">A copy of SLC’s full report on the public consultation is provided in Appendix 1 and a summary of the key points and conclusions provided below.  </w:t>
      </w:r>
    </w:p>
    <w:p w14:paraId="52DE5E6A" w14:textId="77C3C888" w:rsidR="00451A0B" w:rsidRPr="00AD63D4" w:rsidRDefault="00EC1343" w:rsidP="00451A0B">
      <w:pPr>
        <w:pStyle w:val="ReportSubSectionHeading"/>
      </w:pPr>
      <w:bookmarkStart w:id="5" w:name="_Toc30767014"/>
      <w:r>
        <w:t>Stakeholder Engagement</w:t>
      </w:r>
      <w:bookmarkEnd w:id="5"/>
    </w:p>
    <w:p w14:paraId="2F6C09D9" w14:textId="72CD7172" w:rsidR="00FF3F50" w:rsidRDefault="00957D7C" w:rsidP="00EC1343">
      <w:pPr>
        <w:pStyle w:val="ReportSectionText"/>
      </w:pPr>
      <w:r>
        <w:t xml:space="preserve">Key stakeholders were invited to provide feedback on the final draft masterplan, including current users / existing occupiers, local sports clubs, under-represented groups and local schools. </w:t>
      </w:r>
    </w:p>
    <w:p w14:paraId="4E861AE6" w14:textId="03A1743C" w:rsidR="00957D7C" w:rsidRDefault="00957D7C" w:rsidP="00EC1343">
      <w:pPr>
        <w:pStyle w:val="ReportSectionText"/>
      </w:pPr>
      <w:r>
        <w:t>A summary of feedback is provided below:</w:t>
      </w:r>
    </w:p>
    <w:p w14:paraId="63F4C77C" w14:textId="7819901F" w:rsidR="00957D7C" w:rsidRDefault="00957D7C" w:rsidP="004E17F2">
      <w:pPr>
        <w:pStyle w:val="ReportSectionText"/>
        <w:numPr>
          <w:ilvl w:val="0"/>
          <w:numId w:val="10"/>
        </w:numPr>
      </w:pPr>
      <w:r>
        <w:t xml:space="preserve">SLC attended a meeting of the </w:t>
      </w:r>
      <w:r w:rsidRPr="00957D7C">
        <w:rPr>
          <w:b/>
          <w:bCs/>
        </w:rPr>
        <w:t>Dollis Valley Partnership Board</w:t>
      </w:r>
      <w:r w:rsidR="00756B82">
        <w:t>. Board members</w:t>
      </w:r>
      <w:r>
        <w:t xml:space="preserve"> were generally positive </w:t>
      </w:r>
      <w:r w:rsidR="00756B82">
        <w:t>about</w:t>
      </w:r>
      <w:r>
        <w:t xml:space="preserve"> the</w:t>
      </w:r>
      <w:r w:rsidR="00756B82">
        <w:t xml:space="preserve"> proposed</w:t>
      </w:r>
      <w:r>
        <w:t xml:space="preserve"> development</w:t>
      </w:r>
      <w:r w:rsidR="00756B82">
        <w:t>s</w:t>
      </w:r>
      <w:r>
        <w:t xml:space="preserve"> and felt that such facilities were needed in the local area, particularly for families</w:t>
      </w:r>
      <w:r w:rsidR="004A5BCA">
        <w:t xml:space="preserve"> and young people</w:t>
      </w:r>
      <w:r>
        <w:t xml:space="preserve">. </w:t>
      </w:r>
      <w:r w:rsidR="00756B82">
        <w:t>Some m</w:t>
      </w:r>
      <w:r>
        <w:t xml:space="preserve">embers expressed concern regarding the Gaelic Football </w:t>
      </w:r>
      <w:r w:rsidR="004A5BCA">
        <w:t xml:space="preserve">pitches </w:t>
      </w:r>
      <w:r>
        <w:t xml:space="preserve">and the </w:t>
      </w:r>
      <w:r w:rsidR="00756B82">
        <w:t xml:space="preserve">overall </w:t>
      </w:r>
      <w:r>
        <w:t>effect of the proposals upon traffic</w:t>
      </w:r>
      <w:r w:rsidR="002C6AC4">
        <w:t xml:space="preserve"> and congestion</w:t>
      </w:r>
      <w:r w:rsidR="00756B82">
        <w:t xml:space="preserve"> in the area</w:t>
      </w:r>
      <w:r>
        <w:t xml:space="preserve">. </w:t>
      </w:r>
    </w:p>
    <w:p w14:paraId="179185B5" w14:textId="1554F9F4" w:rsidR="002C6AC4" w:rsidRDefault="002C6AC4" w:rsidP="004E17F2">
      <w:pPr>
        <w:pStyle w:val="ReportSectionText"/>
        <w:numPr>
          <w:ilvl w:val="0"/>
          <w:numId w:val="10"/>
        </w:numPr>
      </w:pPr>
      <w:r>
        <w:t>SLC facilitated workshop</w:t>
      </w:r>
      <w:r w:rsidR="004A5BCA">
        <w:t>s</w:t>
      </w:r>
      <w:r>
        <w:t xml:space="preserve"> with pupils (aged 11 – 15) from </w:t>
      </w:r>
      <w:r w:rsidRPr="002C6AC4">
        <w:rPr>
          <w:b/>
          <w:bCs/>
        </w:rPr>
        <w:t>Totteridge Academy</w:t>
      </w:r>
      <w:r>
        <w:t xml:space="preserve"> and pupils (aged 9 – 11) from </w:t>
      </w:r>
      <w:r w:rsidRPr="002C6AC4">
        <w:rPr>
          <w:b/>
          <w:bCs/>
        </w:rPr>
        <w:t>Underhill School</w:t>
      </w:r>
      <w:r>
        <w:t>, who rarely utilise</w:t>
      </w:r>
      <w:r w:rsidR="004A5BCA">
        <w:t>d</w:t>
      </w:r>
      <w:r>
        <w:t xml:space="preserve"> the park due to </w:t>
      </w:r>
      <w:r w:rsidR="00756B82">
        <w:t xml:space="preserve">the </w:t>
      </w:r>
      <w:r>
        <w:t>lack of facilities. Positive feedback was received on the proposals, the most popular facilities being the skatepark, Clip and Climb, adventure play, café and multi-use games area (MUGA).</w:t>
      </w:r>
    </w:p>
    <w:p w14:paraId="44FBEA86" w14:textId="0F7C7FC0" w:rsidR="002C6AC4" w:rsidRDefault="002C6AC4" w:rsidP="004E17F2">
      <w:pPr>
        <w:pStyle w:val="ReportSectionText"/>
        <w:numPr>
          <w:ilvl w:val="0"/>
          <w:numId w:val="10"/>
        </w:numPr>
      </w:pPr>
      <w:r>
        <w:t xml:space="preserve">Formal written feedback was received from the </w:t>
      </w:r>
      <w:r w:rsidRPr="002C6AC4">
        <w:rPr>
          <w:b/>
          <w:bCs/>
        </w:rPr>
        <w:t>Barnet Society</w:t>
      </w:r>
      <w:r>
        <w:t xml:space="preserve"> and </w:t>
      </w:r>
      <w:r w:rsidRPr="002C6AC4">
        <w:rPr>
          <w:b/>
          <w:bCs/>
        </w:rPr>
        <w:t>Theresa Villiers, MP for Chipping Barnet</w:t>
      </w:r>
      <w:r>
        <w:t xml:space="preserve">. </w:t>
      </w:r>
      <w:r w:rsidR="002A3B0D">
        <w:t>Both welcomed the approach to restore the playing fields and widen public access</w:t>
      </w:r>
      <w:r w:rsidR="00756B82">
        <w:t>.</w:t>
      </w:r>
      <w:r w:rsidR="002A3B0D">
        <w:t xml:space="preserve"> </w:t>
      </w:r>
      <w:r w:rsidR="00756B82">
        <w:t>H</w:t>
      </w:r>
      <w:r w:rsidR="002A3B0D">
        <w:t xml:space="preserve">owever, the development was viewed as a ‘gross intrusion on the Green Belt’ and erosion of open space. Concern was raised mainly regarding the size of the Community Sports Hub, skatepark, car park and avenue of trees, as well as increased traffic in the area. </w:t>
      </w:r>
    </w:p>
    <w:p w14:paraId="202255F1" w14:textId="129D9F82" w:rsidR="002A3B0D" w:rsidRDefault="002A3B0D" w:rsidP="004E17F2">
      <w:pPr>
        <w:pStyle w:val="ReportSectionText"/>
        <w:numPr>
          <w:ilvl w:val="0"/>
          <w:numId w:val="10"/>
        </w:numPr>
      </w:pPr>
      <w:r>
        <w:t xml:space="preserve">Email correspondence was received from the Principal of the </w:t>
      </w:r>
      <w:r w:rsidRPr="002A3B0D">
        <w:rPr>
          <w:b/>
          <w:bCs/>
        </w:rPr>
        <w:t>Ark Academy</w:t>
      </w:r>
      <w:r>
        <w:t xml:space="preserve">, who broadly supports the development, yet remains concerned about the proximity of the skatepark to the Academy and the disturbance it may cause due to their extended school day (4:30pm finish). </w:t>
      </w:r>
    </w:p>
    <w:p w14:paraId="5752238F" w14:textId="55791406" w:rsidR="00451A0B" w:rsidRPr="00AD63D4" w:rsidRDefault="00EC1343" w:rsidP="00451A0B">
      <w:pPr>
        <w:pStyle w:val="ReportSubSectionHeading"/>
      </w:pPr>
      <w:bookmarkStart w:id="6" w:name="_Toc30767015"/>
      <w:r>
        <w:t>Wider Public</w:t>
      </w:r>
      <w:r w:rsidR="00FF3F50">
        <w:t xml:space="preserve"> Engagement</w:t>
      </w:r>
      <w:bookmarkEnd w:id="6"/>
    </w:p>
    <w:p w14:paraId="0917644C" w14:textId="77777777" w:rsidR="00756B82" w:rsidRPr="00756B82" w:rsidRDefault="00756B82" w:rsidP="00756B82">
      <w:pPr>
        <w:pStyle w:val="ReportSectionText"/>
      </w:pPr>
      <w:r w:rsidRPr="00756B82">
        <w:t xml:space="preserve">Local residents and wider general public were invited to provide feedback on the final draft masterplan through an online questionnaire, public drop-in sessions, email correspondence and social media. </w:t>
      </w:r>
    </w:p>
    <w:p w14:paraId="40613D53" w14:textId="4E8E5C41" w:rsidR="00451A0B" w:rsidRDefault="002A3B0D" w:rsidP="00EC1343">
      <w:pPr>
        <w:pStyle w:val="ReportSectionText"/>
      </w:pPr>
      <w:r>
        <w:lastRenderedPageBreak/>
        <w:t>The online questionnaire received 387 responses, 32% of which were from young people (</w:t>
      </w:r>
      <w:r w:rsidR="00D447CC">
        <w:t>u</w:t>
      </w:r>
      <w:r>
        <w:t xml:space="preserve">nder 25). 70% of respondents were supportive of the </w:t>
      </w:r>
      <w:r w:rsidR="00D447CC">
        <w:t xml:space="preserve">final </w:t>
      </w:r>
      <w:r>
        <w:t xml:space="preserve">draft masterplan (40% very supportive, 30% tend to support), whilst </w:t>
      </w:r>
      <w:r w:rsidR="00792B00">
        <w:t>19% were unsupportive (12% strongly oppose, 7% tend to oppose). The Council’s Facebook page on the</w:t>
      </w:r>
      <w:r w:rsidR="00D447CC">
        <w:t xml:space="preserve"> </w:t>
      </w:r>
      <w:r w:rsidR="00792B00">
        <w:t xml:space="preserve">masterplan received 91 </w:t>
      </w:r>
      <w:r w:rsidR="00756B82">
        <w:t>‘</w:t>
      </w:r>
      <w:r w:rsidR="00792B00">
        <w:t>likes</w:t>
      </w:r>
      <w:r w:rsidR="00756B82">
        <w:t>’</w:t>
      </w:r>
      <w:r w:rsidR="00792B00">
        <w:t xml:space="preserve">. </w:t>
      </w:r>
      <w:r w:rsidR="00D56331">
        <w:t xml:space="preserve"> </w:t>
      </w:r>
    </w:p>
    <w:p w14:paraId="07B32917" w14:textId="097D3795" w:rsidR="00792B00" w:rsidRDefault="00792B00" w:rsidP="00EC1343">
      <w:pPr>
        <w:pStyle w:val="ReportSectionText"/>
      </w:pPr>
      <w:r>
        <w:t xml:space="preserve">70% of respondents noted that they would be more likely to visit Barnet and King George V Playing Fields if the masterplan was delivered and 57% said they would be more likely to </w:t>
      </w:r>
      <w:r w:rsidR="001B3B7D">
        <w:t>be</w:t>
      </w:r>
      <w:r>
        <w:t xml:space="preserve"> physically active. </w:t>
      </w:r>
    </w:p>
    <w:p w14:paraId="3FF3C2D8" w14:textId="3EA830BC" w:rsidR="00792B00" w:rsidRDefault="00792B00" w:rsidP="00EC1343">
      <w:pPr>
        <w:pStyle w:val="ReportSectionText"/>
      </w:pPr>
      <w:r>
        <w:t xml:space="preserve">The most popular ranked facilities </w:t>
      </w:r>
      <w:r w:rsidR="001B3B7D">
        <w:t>were</w:t>
      </w:r>
      <w:r>
        <w:t xml:space="preserve"> as follows:</w:t>
      </w:r>
    </w:p>
    <w:p w14:paraId="5E1CB35F" w14:textId="122F2BF4" w:rsidR="00792B00" w:rsidRDefault="00792B00" w:rsidP="004E17F2">
      <w:pPr>
        <w:pStyle w:val="ReportSectionText"/>
        <w:numPr>
          <w:ilvl w:val="0"/>
          <w:numId w:val="11"/>
        </w:numPr>
      </w:pPr>
      <w:r>
        <w:t xml:space="preserve">Café </w:t>
      </w:r>
      <w:r w:rsidR="001B3B7D">
        <w:t>and toilets</w:t>
      </w:r>
      <w:r>
        <w:t xml:space="preserve"> (83% support) </w:t>
      </w:r>
    </w:p>
    <w:p w14:paraId="69891051" w14:textId="3684A039" w:rsidR="00792B00" w:rsidRDefault="00792B00" w:rsidP="004E17F2">
      <w:pPr>
        <w:pStyle w:val="ReportSectionText"/>
        <w:numPr>
          <w:ilvl w:val="0"/>
          <w:numId w:val="11"/>
        </w:numPr>
      </w:pPr>
      <w:r>
        <w:t>Outdoor gym / trim trail (80% support)</w:t>
      </w:r>
    </w:p>
    <w:p w14:paraId="6F794EC6" w14:textId="7C30ABB9" w:rsidR="00792B00" w:rsidRDefault="00792B00" w:rsidP="004E17F2">
      <w:pPr>
        <w:pStyle w:val="ReportSectionText"/>
        <w:numPr>
          <w:ilvl w:val="0"/>
          <w:numId w:val="11"/>
        </w:numPr>
      </w:pPr>
      <w:r>
        <w:t>Improved pedestrian routes (79% support)</w:t>
      </w:r>
    </w:p>
    <w:p w14:paraId="3887F1D4" w14:textId="4308E405" w:rsidR="00792B00" w:rsidRDefault="00792B00" w:rsidP="004E17F2">
      <w:pPr>
        <w:pStyle w:val="ReportSectionText"/>
        <w:numPr>
          <w:ilvl w:val="0"/>
          <w:numId w:val="11"/>
        </w:numPr>
      </w:pPr>
      <w:r>
        <w:t>Adventure play area (78% support)</w:t>
      </w:r>
    </w:p>
    <w:p w14:paraId="32F88C60" w14:textId="50A0C3A6" w:rsidR="00792B00" w:rsidRDefault="00792B00" w:rsidP="004E17F2">
      <w:pPr>
        <w:pStyle w:val="ReportSectionText"/>
        <w:numPr>
          <w:ilvl w:val="0"/>
          <w:numId w:val="11"/>
        </w:numPr>
      </w:pPr>
      <w:r>
        <w:t>Toddler play area (76% support)</w:t>
      </w:r>
      <w:r w:rsidR="00756B82">
        <w:t>.</w:t>
      </w:r>
    </w:p>
    <w:p w14:paraId="0405E4DE" w14:textId="24379868" w:rsidR="00792B00" w:rsidRDefault="00792B00" w:rsidP="00EC1343">
      <w:pPr>
        <w:pStyle w:val="ReportSectionText"/>
      </w:pPr>
      <w:r>
        <w:t xml:space="preserve">Over 68% of respondents were also supportive of improved cycle routes, multi-use games area (MUGA), multi-use activity space, Clip and Climb and football pitches. </w:t>
      </w:r>
    </w:p>
    <w:p w14:paraId="03DE8A7A" w14:textId="1BC4EA1A" w:rsidR="00792B00" w:rsidRDefault="00792B00" w:rsidP="00EC1343">
      <w:pPr>
        <w:pStyle w:val="ReportSectionText"/>
      </w:pPr>
      <w:bookmarkStart w:id="7" w:name="_Hlk30080636"/>
      <w:r>
        <w:t xml:space="preserve">The most strongly opposed facilities were the skatepark (24% unsupportive) and Gaelic Football pitches (23% unsupportive). The open comment boxes also highlighted key areas of concern </w:t>
      </w:r>
      <w:r w:rsidR="0016780A">
        <w:t>as being</w:t>
      </w:r>
      <w:r>
        <w:t xml:space="preserve"> the </w:t>
      </w:r>
      <w:r w:rsidR="0016780A">
        <w:t xml:space="preserve">proposed </w:t>
      </w:r>
      <w:r>
        <w:t>skatepark, protecting</w:t>
      </w:r>
      <w:r w:rsidR="0016780A">
        <w:t xml:space="preserve"> the</w:t>
      </w:r>
      <w:r>
        <w:t xml:space="preserve"> Green Belt</w:t>
      </w:r>
      <w:r w:rsidR="0016780A">
        <w:t xml:space="preserve"> and impact upon</w:t>
      </w:r>
      <w:r w:rsidR="001B3B7D">
        <w:t xml:space="preserve"> </w:t>
      </w:r>
      <w:r>
        <w:t xml:space="preserve">parking and traffic. </w:t>
      </w:r>
    </w:p>
    <w:bookmarkEnd w:id="7"/>
    <w:p w14:paraId="1F6EC50C" w14:textId="46A9053C" w:rsidR="00792B00" w:rsidRDefault="00792B00" w:rsidP="0016780A">
      <w:pPr>
        <w:pStyle w:val="ReportSectionText"/>
      </w:pPr>
      <w:r>
        <w:t xml:space="preserve">A total of </w:t>
      </w:r>
      <w:r w:rsidR="001B3B7D">
        <w:t>five</w:t>
      </w:r>
      <w:r>
        <w:t xml:space="preserve"> public drop-in sessions were hosted </w:t>
      </w:r>
      <w:r w:rsidR="0016780A">
        <w:t xml:space="preserve">in prominent locations close to and in Barnet and King George V Playing Fields. </w:t>
      </w:r>
      <w:r w:rsidR="0016780A" w:rsidRPr="0016780A">
        <w:t xml:space="preserve">These sessions were publicised to local residents through posters displayed in the playing fields and flyers which were distributed to neighbouring properties. The sessions </w:t>
      </w:r>
      <w:r w:rsidR="0016780A">
        <w:t>provided an opportunity for</w:t>
      </w:r>
      <w:r w:rsidR="0016780A" w:rsidRPr="0016780A">
        <w:t xml:space="preserve"> local residents to view the masterplan up close, ask questions and provide feedback. The key themes arising from these sessions are listed below:</w:t>
      </w:r>
    </w:p>
    <w:p w14:paraId="163044C9" w14:textId="77777777" w:rsidR="00F84F43" w:rsidRPr="00F84F43" w:rsidRDefault="00F84F43" w:rsidP="00F84F43">
      <w:pPr>
        <w:pStyle w:val="ListParagraph"/>
        <w:numPr>
          <w:ilvl w:val="0"/>
          <w:numId w:val="12"/>
        </w:numPr>
        <w:rPr>
          <w:rFonts w:asciiTheme="minorHAnsi" w:hAnsiTheme="minorHAnsi" w:cstheme="minorHAnsi"/>
        </w:rPr>
      </w:pPr>
      <w:r w:rsidRPr="00F84F43">
        <w:rPr>
          <w:rFonts w:asciiTheme="minorHAnsi" w:hAnsiTheme="minorHAnsi" w:cstheme="minorHAnsi"/>
        </w:rPr>
        <w:t xml:space="preserve">Positive feedback received on extended cycle and pedestrian routes, re-instatement of the Dollis Brook bridge, outdoor gym / trim trail, café, re-providing the Rainbow Centre and overall provision for young people. </w:t>
      </w:r>
    </w:p>
    <w:p w14:paraId="638466B6" w14:textId="4E7D5388" w:rsidR="006C651E" w:rsidRDefault="0016780A" w:rsidP="004E17F2">
      <w:pPr>
        <w:pStyle w:val="ReportSectionText"/>
        <w:numPr>
          <w:ilvl w:val="0"/>
          <w:numId w:val="12"/>
        </w:numPr>
      </w:pPr>
      <w:r>
        <w:t>Concerns were raised regarding</w:t>
      </w:r>
      <w:r w:rsidR="003B39E5">
        <w:t xml:space="preserve"> the </w:t>
      </w:r>
      <w:r>
        <w:t xml:space="preserve">proposed </w:t>
      </w:r>
      <w:r w:rsidR="003B39E5">
        <w:t>skatepark</w:t>
      </w:r>
      <w:r>
        <w:t xml:space="preserve"> in terms of its </w:t>
      </w:r>
      <w:r w:rsidR="003B39E5">
        <w:t>proximity to residents</w:t>
      </w:r>
      <w:r>
        <w:t xml:space="preserve"> and the potential for</w:t>
      </w:r>
      <w:r w:rsidR="003B39E5">
        <w:t xml:space="preserve"> noise disturbance and anti-social behaviour. </w:t>
      </w:r>
    </w:p>
    <w:p w14:paraId="30A8AFB1" w14:textId="779E3AD1" w:rsidR="003B39E5" w:rsidRDefault="003B39E5" w:rsidP="004E17F2">
      <w:pPr>
        <w:pStyle w:val="ReportSectionText"/>
        <w:numPr>
          <w:ilvl w:val="0"/>
          <w:numId w:val="12"/>
        </w:numPr>
      </w:pPr>
      <w:r>
        <w:t xml:space="preserve">Concerns over the loss of </w:t>
      </w:r>
      <w:r w:rsidR="00E002F6">
        <w:t xml:space="preserve">green, </w:t>
      </w:r>
      <w:r>
        <w:t>open</w:t>
      </w:r>
      <w:r w:rsidR="00E002F6">
        <w:t xml:space="preserve"> space and protection of the Green Belt, </w:t>
      </w:r>
      <w:r>
        <w:t>particularly the avenue of trees and</w:t>
      </w:r>
      <w:r w:rsidR="00F84F43">
        <w:t xml:space="preserve"> the</w:t>
      </w:r>
      <w:r>
        <w:t xml:space="preserve"> scale of the car park and Community Sports Hub. </w:t>
      </w:r>
    </w:p>
    <w:p w14:paraId="3A27B61B" w14:textId="3FE73CB2" w:rsidR="003B39E5" w:rsidRDefault="003B39E5" w:rsidP="004E17F2">
      <w:pPr>
        <w:pStyle w:val="ReportSectionText"/>
        <w:numPr>
          <w:ilvl w:val="0"/>
          <w:numId w:val="12"/>
        </w:numPr>
      </w:pPr>
      <w:r>
        <w:t xml:space="preserve">Concerns over the impact on traffic movement and congestion in an already problematic area, particularly with the opening of the Ark Academy in September 2019. </w:t>
      </w:r>
    </w:p>
    <w:p w14:paraId="7F8E9BE4" w14:textId="17E76E1A" w:rsidR="003B39E5" w:rsidRDefault="003B39E5" w:rsidP="004E17F2">
      <w:pPr>
        <w:pStyle w:val="ReportSectionText"/>
        <w:numPr>
          <w:ilvl w:val="0"/>
          <w:numId w:val="12"/>
        </w:numPr>
      </w:pPr>
      <w:r>
        <w:t xml:space="preserve">The success of the development will largely depend on future management arrangements, security presence and levels of maintenance. </w:t>
      </w:r>
    </w:p>
    <w:p w14:paraId="24779F8F" w14:textId="77777777" w:rsidR="00077091" w:rsidRDefault="00077091" w:rsidP="00077091">
      <w:pPr>
        <w:pStyle w:val="ReportSectionText"/>
        <w:numPr>
          <w:ilvl w:val="0"/>
          <w:numId w:val="0"/>
        </w:numPr>
        <w:ind w:left="1571"/>
      </w:pPr>
    </w:p>
    <w:p w14:paraId="728DE9C8" w14:textId="7D4F243B" w:rsidR="006C651E" w:rsidRDefault="00E002F6" w:rsidP="00E002F6">
      <w:pPr>
        <w:pStyle w:val="Heading2"/>
      </w:pPr>
      <w:bookmarkStart w:id="8" w:name="_Toc30767016"/>
      <w:r>
        <w:lastRenderedPageBreak/>
        <w:t>Summary</w:t>
      </w:r>
      <w:bookmarkEnd w:id="8"/>
    </w:p>
    <w:p w14:paraId="602DE531" w14:textId="5BBE6915" w:rsidR="00E002F6" w:rsidRDefault="00E002F6" w:rsidP="00E002F6"/>
    <w:p w14:paraId="32D23421" w14:textId="66922490" w:rsidR="00E002F6" w:rsidRDefault="00E002F6" w:rsidP="00E002F6">
      <w:pPr>
        <w:pStyle w:val="ReportSectionText"/>
      </w:pPr>
      <w:r>
        <w:t xml:space="preserve">Overall, </w:t>
      </w:r>
      <w:r w:rsidR="00D447CC">
        <w:t xml:space="preserve">the consultation demonstrated clear support amongst users, stakeholders and the wider public for </w:t>
      </w:r>
      <w:r>
        <w:t>the principle of creating a more engaging space at Barnet and King George V Playing Fields</w:t>
      </w:r>
      <w:r w:rsidR="00D447CC">
        <w:t>,</w:t>
      </w:r>
      <w:r>
        <w:t xml:space="preserve"> which improves opportunities for local people to be physically active and increases use of the playing fields. </w:t>
      </w:r>
    </w:p>
    <w:p w14:paraId="5EECFDB6" w14:textId="1DDA7856" w:rsidR="00E002F6" w:rsidRDefault="00E002F6" w:rsidP="00E002F6">
      <w:pPr>
        <w:pStyle w:val="ReportSectionText"/>
      </w:pPr>
      <w:r>
        <w:t>The key areas of contention raised</w:t>
      </w:r>
      <w:r w:rsidR="004D55D8">
        <w:t xml:space="preserve"> through the consultation</w:t>
      </w:r>
      <w:r>
        <w:t xml:space="preserve"> include:</w:t>
      </w:r>
    </w:p>
    <w:p w14:paraId="5F274C12" w14:textId="31BB0A87" w:rsidR="00E002F6" w:rsidRDefault="004D55D8" w:rsidP="004E17F2">
      <w:pPr>
        <w:pStyle w:val="ReportSectionText"/>
        <w:numPr>
          <w:ilvl w:val="0"/>
          <w:numId w:val="13"/>
        </w:numPr>
      </w:pPr>
      <w:r>
        <w:t>The p</w:t>
      </w:r>
      <w:r w:rsidR="002F67E9">
        <w:t xml:space="preserve">roposed location of </w:t>
      </w:r>
      <w:r w:rsidR="00D447CC">
        <w:t xml:space="preserve">the </w:t>
      </w:r>
      <w:r w:rsidR="002F67E9">
        <w:t>skatepark</w:t>
      </w:r>
    </w:p>
    <w:p w14:paraId="01FA9EF2" w14:textId="614735C2" w:rsidR="002F67E9" w:rsidRDefault="002F67E9" w:rsidP="004E17F2">
      <w:pPr>
        <w:pStyle w:val="ReportSectionText"/>
        <w:numPr>
          <w:ilvl w:val="0"/>
          <w:numId w:val="13"/>
        </w:numPr>
      </w:pPr>
      <w:r>
        <w:t>Ensuring a limited impact upon the Gre</w:t>
      </w:r>
      <w:r w:rsidR="004D55D8">
        <w:t>e</w:t>
      </w:r>
      <w:r>
        <w:t>n Belt / open space</w:t>
      </w:r>
    </w:p>
    <w:p w14:paraId="22B52119" w14:textId="6C155B52" w:rsidR="002F67E9" w:rsidRDefault="004D55D8" w:rsidP="004E17F2">
      <w:pPr>
        <w:pStyle w:val="ReportSectionText"/>
        <w:numPr>
          <w:ilvl w:val="0"/>
          <w:numId w:val="13"/>
        </w:numPr>
      </w:pPr>
      <w:r>
        <w:t>The impact upon t</w:t>
      </w:r>
      <w:r w:rsidR="002F67E9">
        <w:t>raffic</w:t>
      </w:r>
      <w:r w:rsidR="003E6B9F">
        <w:t>, parking</w:t>
      </w:r>
      <w:r w:rsidR="002F67E9">
        <w:t xml:space="preserve"> and congestion</w:t>
      </w:r>
      <w:r>
        <w:t xml:space="preserve"> in the area</w:t>
      </w:r>
      <w:r w:rsidR="002F67E9">
        <w:t xml:space="preserve">. </w:t>
      </w:r>
    </w:p>
    <w:p w14:paraId="3C301CF5" w14:textId="77777777" w:rsidR="00792B00" w:rsidRDefault="00792B00" w:rsidP="00792B00">
      <w:pPr>
        <w:pStyle w:val="ReportSectionText"/>
        <w:numPr>
          <w:ilvl w:val="0"/>
          <w:numId w:val="0"/>
        </w:numPr>
        <w:ind w:left="851"/>
      </w:pPr>
    </w:p>
    <w:p w14:paraId="29CF68A8" w14:textId="4DA06E75" w:rsidR="0037593C" w:rsidRPr="0037593C" w:rsidRDefault="0037593C" w:rsidP="0037593C">
      <w:pPr>
        <w:pStyle w:val="ReportSectionText"/>
        <w:numPr>
          <w:ilvl w:val="0"/>
          <w:numId w:val="0"/>
        </w:numPr>
        <w:ind w:left="851"/>
        <w:rPr>
          <w:b/>
          <w:bCs/>
          <w:i/>
          <w:iCs/>
        </w:rPr>
      </w:pPr>
    </w:p>
    <w:p w14:paraId="1A5E37E7" w14:textId="49BDD752" w:rsidR="00761AAB" w:rsidRPr="00761AAB" w:rsidRDefault="00761AAB" w:rsidP="00761AAB">
      <w:pPr>
        <w:pStyle w:val="ReportSectionText"/>
        <w:numPr>
          <w:ilvl w:val="0"/>
          <w:numId w:val="0"/>
        </w:numPr>
        <w:ind w:left="851"/>
        <w:rPr>
          <w:b/>
          <w:bCs/>
          <w:i/>
          <w:iCs/>
        </w:rPr>
      </w:pPr>
    </w:p>
    <w:p w14:paraId="4BF7FB19" w14:textId="77777777" w:rsidR="00761AAB" w:rsidRDefault="00761AAB" w:rsidP="00C14C86">
      <w:pPr>
        <w:pStyle w:val="ReportSectionText"/>
        <w:numPr>
          <w:ilvl w:val="0"/>
          <w:numId w:val="0"/>
        </w:numPr>
        <w:ind w:left="851"/>
      </w:pPr>
    </w:p>
    <w:p w14:paraId="24259AED" w14:textId="42F3BFE5" w:rsidR="00451A0B" w:rsidRPr="00AD63D4" w:rsidRDefault="005F6963" w:rsidP="00451A0B">
      <w:pPr>
        <w:pStyle w:val="ReportSectionHeading"/>
      </w:pPr>
      <w:bookmarkStart w:id="9" w:name="_Toc30767017"/>
      <w:r>
        <w:lastRenderedPageBreak/>
        <w:t>amendments to masterplan following public consultation</w:t>
      </w:r>
      <w:bookmarkEnd w:id="9"/>
    </w:p>
    <w:p w14:paraId="4D047388" w14:textId="77777777" w:rsidR="00451A0B" w:rsidRPr="00AD63D4" w:rsidRDefault="00451A0B" w:rsidP="00451A0B">
      <w:pPr>
        <w:pStyle w:val="ReportSubSectionHeading"/>
      </w:pPr>
      <w:bookmarkStart w:id="10" w:name="_Toc30767018"/>
      <w:r w:rsidRPr="00AD63D4">
        <w:t>Introduction</w:t>
      </w:r>
      <w:bookmarkEnd w:id="10"/>
    </w:p>
    <w:p w14:paraId="7FED50AF" w14:textId="77777777" w:rsidR="004D55D8" w:rsidRPr="004D55D8" w:rsidRDefault="004D55D8" w:rsidP="004D55D8">
      <w:pPr>
        <w:pStyle w:val="ReportSectionText"/>
      </w:pPr>
      <w:r w:rsidRPr="004D55D8">
        <w:t xml:space="preserve">This section describes the steps undertaken by SLC and the Council in response to the public consultation and in addressing key areas of contention. </w:t>
      </w:r>
    </w:p>
    <w:p w14:paraId="17EEF199" w14:textId="2D5ABF7D" w:rsidR="002F67E9" w:rsidRDefault="002F67E9" w:rsidP="00451A0B">
      <w:pPr>
        <w:pStyle w:val="ReportSubSectionHeading"/>
      </w:pPr>
      <w:bookmarkStart w:id="11" w:name="_Toc30767019"/>
      <w:r>
        <w:t>Meeting with Barnet Council</w:t>
      </w:r>
      <w:bookmarkEnd w:id="11"/>
    </w:p>
    <w:p w14:paraId="60D333FB" w14:textId="4D299F64" w:rsidR="004D55D8" w:rsidRPr="004D55D8" w:rsidRDefault="004D55D8" w:rsidP="004D55D8">
      <w:pPr>
        <w:pStyle w:val="Heading3"/>
        <w:numPr>
          <w:ilvl w:val="2"/>
          <w:numId w:val="14"/>
        </w:numPr>
      </w:pPr>
      <w:r w:rsidRPr="004D55D8">
        <w:t>A meeting with Barnet Council’s Project Team was held on 5</w:t>
      </w:r>
      <w:r w:rsidR="00D447CC" w:rsidRPr="00D447CC">
        <w:rPr>
          <w:vertAlign w:val="superscript"/>
        </w:rPr>
        <w:t>th</w:t>
      </w:r>
      <w:r w:rsidR="00D447CC">
        <w:t xml:space="preserve"> </w:t>
      </w:r>
      <w:r w:rsidRPr="004D55D8">
        <w:t xml:space="preserve">September 2019 to discuss the results of the public consultation and to decide on any potential amendments to the </w:t>
      </w:r>
      <w:r w:rsidR="00D447CC">
        <w:t xml:space="preserve">final </w:t>
      </w:r>
      <w:r w:rsidRPr="004D55D8">
        <w:t>draft masterplan.</w:t>
      </w:r>
    </w:p>
    <w:p w14:paraId="02F20896" w14:textId="3AF7AA8F" w:rsidR="004C7E56" w:rsidRDefault="002F67E9" w:rsidP="004E17F2">
      <w:pPr>
        <w:pStyle w:val="Heading3"/>
        <w:numPr>
          <w:ilvl w:val="2"/>
          <w:numId w:val="14"/>
        </w:numPr>
      </w:pPr>
      <w:r>
        <w:t xml:space="preserve">In response to the objections </w:t>
      </w:r>
      <w:r w:rsidR="004D55D8">
        <w:t>regarding</w:t>
      </w:r>
      <w:r>
        <w:t xml:space="preserve"> the</w:t>
      </w:r>
      <w:r w:rsidR="004D55D8">
        <w:t xml:space="preserve"> location of the proposed</w:t>
      </w:r>
      <w:r>
        <w:t xml:space="preserve"> skatepark, in conjunction with concerns over the</w:t>
      </w:r>
      <w:r w:rsidR="004C7E56">
        <w:t xml:space="preserve"> car park and erosion of greenspace, it was agreed to explore the feasibility of relocating these facilities. Extending the existing car park (south of Ark Academy playing fields) through acqui</w:t>
      </w:r>
      <w:r w:rsidR="004D55D8">
        <w:t>sition of</w:t>
      </w:r>
      <w:r w:rsidR="004C7E56">
        <w:t xml:space="preserve"> a strip of</w:t>
      </w:r>
      <w:r w:rsidR="004D55D8">
        <w:t xml:space="preserve"> the</w:t>
      </w:r>
      <w:r w:rsidR="004C7E56">
        <w:t xml:space="preserve"> land leased to Hadley Wood Sports Trust</w:t>
      </w:r>
      <w:r w:rsidR="00F1368C">
        <w:t xml:space="preserve"> (HWST)</w:t>
      </w:r>
      <w:r w:rsidR="004C7E56">
        <w:t xml:space="preserve"> was discussed as a viable opportunity. </w:t>
      </w:r>
      <w:r w:rsidR="006F7FA5">
        <w:t>A small amount of parking</w:t>
      </w:r>
      <w:r w:rsidR="00F1368C">
        <w:t>, predominantly disabled parking,</w:t>
      </w:r>
      <w:r w:rsidR="006F7FA5">
        <w:t xml:space="preserve"> could also be provided to the west of the Community Sports Hub</w:t>
      </w:r>
      <w:r w:rsidR="00D86E3D">
        <w:t xml:space="preserve">. </w:t>
      </w:r>
    </w:p>
    <w:p w14:paraId="13FEC09E" w14:textId="1AD0C285" w:rsidR="002F67E9" w:rsidRDefault="004C7E56" w:rsidP="004E17F2">
      <w:pPr>
        <w:pStyle w:val="Heading3"/>
        <w:numPr>
          <w:ilvl w:val="2"/>
          <w:numId w:val="14"/>
        </w:numPr>
      </w:pPr>
      <w:r>
        <w:t xml:space="preserve">This would </w:t>
      </w:r>
      <w:r w:rsidR="004D55D8">
        <w:t>result in</w:t>
      </w:r>
      <w:r>
        <w:t xml:space="preserve"> a </w:t>
      </w:r>
      <w:r w:rsidR="001713DF">
        <w:t xml:space="preserve">significantly </w:t>
      </w:r>
      <w:r w:rsidR="004D55D8">
        <w:t>reduced</w:t>
      </w:r>
      <w:r>
        <w:t xml:space="preserve"> car parking footprint on the playing fields</w:t>
      </w:r>
      <w:r w:rsidR="006F7FA5">
        <w:t xml:space="preserve"> and would also </w:t>
      </w:r>
      <w:r w:rsidR="004D55D8">
        <w:t>provide</w:t>
      </w:r>
      <w:r w:rsidR="00E31C1B">
        <w:t xml:space="preserve"> a traffic</w:t>
      </w:r>
      <w:r w:rsidR="001713DF">
        <w:t>-</w:t>
      </w:r>
      <w:r w:rsidR="00E31C1B">
        <w:t>free and pedestrianised area immediately</w:t>
      </w:r>
      <w:r w:rsidR="004D55D8">
        <w:t xml:space="preserve"> </w:t>
      </w:r>
      <w:r w:rsidR="00E31C1B">
        <w:t>north of the Community Sports Hub</w:t>
      </w:r>
      <w:r w:rsidR="006F7FA5">
        <w:t xml:space="preserve">. </w:t>
      </w:r>
      <w:r w:rsidR="00E31C1B">
        <w:t>Keeping vehicular traffic within the existing car park area</w:t>
      </w:r>
      <w:r w:rsidR="00C731BE">
        <w:t xml:space="preserve"> will provide a more accessible and pleasant approach to the Community Sports Hub and generally safer access around this central area. The amended parking also proposes a new</w:t>
      </w:r>
      <w:r w:rsidR="006F7FA5">
        <w:t xml:space="preserve"> access point between the car park and HWST</w:t>
      </w:r>
      <w:r w:rsidR="00C731BE">
        <w:t xml:space="preserve"> pitches</w:t>
      </w:r>
      <w:r w:rsidR="00F1368C">
        <w:t>, including a new pathway through the site</w:t>
      </w:r>
      <w:r w:rsidR="00C731BE">
        <w:t>. This</w:t>
      </w:r>
      <w:r w:rsidR="006F7FA5">
        <w:t xml:space="preserve"> would </w:t>
      </w:r>
      <w:r w:rsidR="00C731BE">
        <w:t>provide</w:t>
      </w:r>
      <w:r w:rsidR="006F7FA5">
        <w:t xml:space="preserve"> HWST</w:t>
      </w:r>
      <w:r w:rsidR="00C731BE">
        <w:t xml:space="preserve"> users with a</w:t>
      </w:r>
      <w:r w:rsidR="006F7FA5">
        <w:t xml:space="preserve"> safe and easy access</w:t>
      </w:r>
      <w:r w:rsidR="00C731BE">
        <w:t xml:space="preserve"> route</w:t>
      </w:r>
      <w:r w:rsidR="006F7FA5">
        <w:t xml:space="preserve"> to the car park. </w:t>
      </w:r>
    </w:p>
    <w:p w14:paraId="6ECF716B" w14:textId="247917A0" w:rsidR="006F7FA5" w:rsidRDefault="006F7FA5" w:rsidP="004E17F2">
      <w:pPr>
        <w:pStyle w:val="Heading3"/>
        <w:numPr>
          <w:ilvl w:val="2"/>
          <w:numId w:val="14"/>
        </w:numPr>
      </w:pPr>
      <w:r>
        <w:t xml:space="preserve">This </w:t>
      </w:r>
      <w:r w:rsidR="00C731BE">
        <w:t xml:space="preserve">proposed amendment to the parking </w:t>
      </w:r>
      <w:r>
        <w:t xml:space="preserve">also provides an opportunity to relocate the skatepark west of the adventure play area </w:t>
      </w:r>
      <w:r w:rsidR="001713DF">
        <w:t>(</w:t>
      </w:r>
      <w:r w:rsidR="00C731BE">
        <w:t>previously occupied by the car park</w:t>
      </w:r>
      <w:r w:rsidR="001713DF">
        <w:t>)</w:t>
      </w:r>
      <w:r w:rsidR="00C731BE">
        <w:t>. This moves the skatepark further away from residential properties</w:t>
      </w:r>
      <w:r w:rsidR="003928CC">
        <w:t xml:space="preserve"> and the Ark Academy</w:t>
      </w:r>
      <w:r w:rsidR="001713DF">
        <w:t>,</w:t>
      </w:r>
      <w:r w:rsidR="003928CC">
        <w:t xml:space="preserve"> which would</w:t>
      </w:r>
      <w:r w:rsidR="00C731BE">
        <w:t xml:space="preserve"> </w:t>
      </w:r>
      <w:r>
        <w:t xml:space="preserve">mitigate concerns regarding noise disturbance. Additional planting surrounding the skatepark would </w:t>
      </w:r>
      <w:r w:rsidR="003E6B9F">
        <w:t>further</w:t>
      </w:r>
      <w:r>
        <w:t xml:space="preserve"> </w:t>
      </w:r>
      <w:r w:rsidR="003E6B9F">
        <w:t xml:space="preserve">act as </w:t>
      </w:r>
      <w:r>
        <w:t>a noise buffer. Th</w:t>
      </w:r>
      <w:r w:rsidR="003E6B9F">
        <w:t>e</w:t>
      </w:r>
      <w:r>
        <w:t xml:space="preserve"> proposed location would also provide enhanced supervision from the Community Sports Hub and mitigate concerns regarding anti-social behaviour. </w:t>
      </w:r>
    </w:p>
    <w:p w14:paraId="6A9BD5EC" w14:textId="25D237E8" w:rsidR="00C731BE" w:rsidRDefault="00C731BE" w:rsidP="00C731BE">
      <w:pPr>
        <w:pStyle w:val="Heading3"/>
        <w:numPr>
          <w:ilvl w:val="2"/>
          <w:numId w:val="14"/>
        </w:numPr>
      </w:pPr>
      <w:r>
        <w:t xml:space="preserve">To explore this further, it was agreed that SLC </w:t>
      </w:r>
      <w:r w:rsidR="003928CC">
        <w:t>should</w:t>
      </w:r>
      <w:r>
        <w:t xml:space="preserve"> consult with HWST. </w:t>
      </w:r>
    </w:p>
    <w:p w14:paraId="0C79DD9B" w14:textId="2AE5B042" w:rsidR="006F7FA5" w:rsidRPr="006F7FA5" w:rsidRDefault="006F7FA5" w:rsidP="004E17F2">
      <w:pPr>
        <w:pStyle w:val="Heading3"/>
        <w:numPr>
          <w:ilvl w:val="2"/>
          <w:numId w:val="14"/>
        </w:numPr>
      </w:pPr>
      <w:r>
        <w:t xml:space="preserve">In response to concerns raised about protecting the Green Belt and open space, it was agreed to remove </w:t>
      </w:r>
      <w:r w:rsidR="003E6B9F">
        <w:t xml:space="preserve">the central avenue of trees, provide additional planting and landscaping </w:t>
      </w:r>
      <w:r w:rsidR="00F1368C">
        <w:t>throughout the masterplan</w:t>
      </w:r>
      <w:r w:rsidR="003E6B9F">
        <w:t xml:space="preserve"> (including a wildflower meadow behind the northern oak tree) and relocate the outdoor gym closer to the toddler play area. These </w:t>
      </w:r>
      <w:r w:rsidR="003928CC">
        <w:t>amendment</w:t>
      </w:r>
      <w:r w:rsidR="003E6B9F">
        <w:t xml:space="preserve">s would be beneficial to retaining the openness of the site and enhancing the overall biodiversity. </w:t>
      </w:r>
    </w:p>
    <w:p w14:paraId="6ABCDA5C" w14:textId="1555CEE5" w:rsidR="00451A0B" w:rsidRDefault="00EC1343" w:rsidP="00451A0B">
      <w:pPr>
        <w:pStyle w:val="ReportSubSectionHeading"/>
      </w:pPr>
      <w:bookmarkStart w:id="12" w:name="_Toc30767020"/>
      <w:r>
        <w:t>Further Stakeholder Engagement</w:t>
      </w:r>
      <w:bookmarkEnd w:id="12"/>
    </w:p>
    <w:p w14:paraId="6474E3B0" w14:textId="651F337D" w:rsidR="00F444CA" w:rsidRDefault="003159D9" w:rsidP="00EC1343">
      <w:pPr>
        <w:pStyle w:val="ReportSectionText"/>
      </w:pPr>
      <w:r>
        <w:t>SLC undertook further stakeholder engagement in October 2019 to explore the feasibility of extending the existing car park. A telephone consultation was held with Hadley Wood Sports Trust (Table 1) and Southern Green</w:t>
      </w:r>
      <w:r w:rsidR="001713DF">
        <w:t xml:space="preserve"> Landscape Architects</w:t>
      </w:r>
      <w:r>
        <w:t xml:space="preserve"> visited </w:t>
      </w:r>
      <w:r w:rsidR="003928CC">
        <w:t xml:space="preserve">the </w:t>
      </w:r>
      <w:r w:rsidR="001713DF">
        <w:t xml:space="preserve">area </w:t>
      </w:r>
      <w:r>
        <w:t xml:space="preserve">to undertake a </w:t>
      </w:r>
      <w:r w:rsidR="001713DF">
        <w:t>high-level site analysis.</w:t>
      </w:r>
    </w:p>
    <w:p w14:paraId="43970CD0" w14:textId="77777777" w:rsidR="00E67F78" w:rsidRDefault="00E67F78" w:rsidP="003159D9">
      <w:pPr>
        <w:pStyle w:val="ReportSectionText"/>
        <w:numPr>
          <w:ilvl w:val="0"/>
          <w:numId w:val="0"/>
        </w:numPr>
        <w:ind w:left="851"/>
        <w:rPr>
          <w:b/>
          <w:bCs/>
          <w:i/>
          <w:iCs/>
        </w:rPr>
      </w:pPr>
    </w:p>
    <w:p w14:paraId="6D764588" w14:textId="655D33BF" w:rsidR="003159D9" w:rsidRDefault="003159D9" w:rsidP="003159D9">
      <w:pPr>
        <w:pStyle w:val="ReportSectionText"/>
        <w:numPr>
          <w:ilvl w:val="0"/>
          <w:numId w:val="0"/>
        </w:numPr>
        <w:ind w:left="851"/>
        <w:rPr>
          <w:b/>
          <w:bCs/>
          <w:i/>
          <w:iCs/>
        </w:rPr>
      </w:pPr>
      <w:r>
        <w:rPr>
          <w:b/>
          <w:bCs/>
          <w:i/>
          <w:iCs/>
        </w:rPr>
        <w:lastRenderedPageBreak/>
        <w:t>Table 1: Consultation with Hadley Wood Sports Trust</w:t>
      </w:r>
    </w:p>
    <w:tbl>
      <w:tblPr>
        <w:tblStyle w:val="TableGrid"/>
        <w:tblW w:w="8363" w:type="dxa"/>
        <w:tblInd w:w="846" w:type="dxa"/>
        <w:tblLook w:val="04A0" w:firstRow="1" w:lastRow="0" w:firstColumn="1" w:lastColumn="0" w:noHBand="0" w:noVBand="1"/>
      </w:tblPr>
      <w:tblGrid>
        <w:gridCol w:w="1984"/>
        <w:gridCol w:w="6379"/>
      </w:tblGrid>
      <w:tr w:rsidR="003159D9" w:rsidRPr="00744183" w14:paraId="4B2DB3CF" w14:textId="77777777" w:rsidTr="0063573A">
        <w:trPr>
          <w:trHeight w:val="365"/>
        </w:trPr>
        <w:tc>
          <w:tcPr>
            <w:tcW w:w="1984" w:type="dxa"/>
            <w:shd w:val="clear" w:color="auto" w:fill="215866"/>
          </w:tcPr>
          <w:p w14:paraId="0469901C" w14:textId="77777777" w:rsidR="003159D9" w:rsidRPr="00744183" w:rsidRDefault="003159D9" w:rsidP="00DD76A6">
            <w:pPr>
              <w:pStyle w:val="ReportSectionText"/>
              <w:numPr>
                <w:ilvl w:val="0"/>
                <w:numId w:val="0"/>
              </w:numPr>
              <w:jc w:val="center"/>
              <w:rPr>
                <w:b/>
                <w:bCs/>
                <w:color w:val="FFFFFF" w:themeColor="background1"/>
              </w:rPr>
            </w:pPr>
            <w:r>
              <w:rPr>
                <w:b/>
                <w:bCs/>
                <w:color w:val="FFFFFF" w:themeColor="background1"/>
              </w:rPr>
              <w:t>Name</w:t>
            </w:r>
          </w:p>
        </w:tc>
        <w:tc>
          <w:tcPr>
            <w:tcW w:w="6379" w:type="dxa"/>
            <w:shd w:val="clear" w:color="auto" w:fill="215866"/>
          </w:tcPr>
          <w:p w14:paraId="60CA47B4" w14:textId="77777777" w:rsidR="003159D9" w:rsidRPr="00744183" w:rsidRDefault="003159D9" w:rsidP="00DD76A6">
            <w:pPr>
              <w:pStyle w:val="ReportSectionText"/>
              <w:numPr>
                <w:ilvl w:val="0"/>
                <w:numId w:val="0"/>
              </w:numPr>
              <w:jc w:val="center"/>
              <w:rPr>
                <w:b/>
                <w:bCs/>
                <w:color w:val="FFFFFF" w:themeColor="background1"/>
              </w:rPr>
            </w:pPr>
            <w:r>
              <w:rPr>
                <w:b/>
                <w:bCs/>
                <w:color w:val="FFFFFF" w:themeColor="background1"/>
              </w:rPr>
              <w:t>Key Outcomes of Consultation</w:t>
            </w:r>
          </w:p>
        </w:tc>
      </w:tr>
      <w:tr w:rsidR="003159D9" w14:paraId="43D6987E" w14:textId="77777777" w:rsidTr="0063573A">
        <w:tc>
          <w:tcPr>
            <w:tcW w:w="1984" w:type="dxa"/>
            <w:vAlign w:val="center"/>
          </w:tcPr>
          <w:p w14:paraId="1B213195" w14:textId="77777777" w:rsidR="003159D9" w:rsidRDefault="003159D9" w:rsidP="00DD76A6">
            <w:pPr>
              <w:pStyle w:val="ReportSectionText"/>
              <w:numPr>
                <w:ilvl w:val="0"/>
                <w:numId w:val="0"/>
              </w:numPr>
              <w:spacing w:before="0" w:after="0"/>
              <w:jc w:val="left"/>
              <w:rPr>
                <w:b/>
                <w:bCs/>
              </w:rPr>
            </w:pPr>
          </w:p>
          <w:p w14:paraId="3357E9DC" w14:textId="7D4525B9" w:rsidR="003159D9" w:rsidRPr="000559AC" w:rsidRDefault="004F371C" w:rsidP="00DD76A6">
            <w:pPr>
              <w:pStyle w:val="ReportSectionText"/>
              <w:numPr>
                <w:ilvl w:val="0"/>
                <w:numId w:val="0"/>
              </w:numPr>
              <w:spacing w:before="0" w:after="0"/>
              <w:jc w:val="left"/>
              <w:rPr>
                <w:b/>
                <w:bCs/>
              </w:rPr>
            </w:pPr>
            <w:r>
              <w:rPr>
                <w:b/>
                <w:bCs/>
              </w:rPr>
              <w:t>Aron Sharpe, Chairman, Hadley Wood Sports Trust</w:t>
            </w:r>
          </w:p>
        </w:tc>
        <w:tc>
          <w:tcPr>
            <w:tcW w:w="6379" w:type="dxa"/>
          </w:tcPr>
          <w:p w14:paraId="79791781" w14:textId="7F7BEBE6" w:rsidR="003159D9" w:rsidRDefault="00E67F78" w:rsidP="003159D9">
            <w:pPr>
              <w:jc w:val="both"/>
            </w:pPr>
            <w:r>
              <w:t xml:space="preserve">An initial discussion with </w:t>
            </w:r>
            <w:r w:rsidR="004F371C">
              <w:t xml:space="preserve">Hadley Wood Sports Trust </w:t>
            </w:r>
            <w:r w:rsidR="00447E38">
              <w:t>highlighted that there is</w:t>
            </w:r>
            <w:r w:rsidR="004F371C">
              <w:t xml:space="preserve"> a key problem with parking both for their members and users of the playing fields. Initially, HWST were not in favour of extending the existing car park and losing part of their land which is utilised for runoff and spectator space. However, it was agreed that Southern Green could </w:t>
            </w:r>
            <w:r w:rsidR="00D86E3D">
              <w:t xml:space="preserve">visit the area and </w:t>
            </w:r>
            <w:r w:rsidR="004F371C">
              <w:t>complete a site survey</w:t>
            </w:r>
            <w:r>
              <w:t xml:space="preserve"> in order to explore further the feasibility of this option</w:t>
            </w:r>
            <w:r w:rsidR="004F371C">
              <w:t xml:space="preserve">. </w:t>
            </w:r>
          </w:p>
          <w:p w14:paraId="2E61088C" w14:textId="77777777" w:rsidR="004F371C" w:rsidRDefault="004F371C" w:rsidP="003159D9">
            <w:pPr>
              <w:jc w:val="both"/>
            </w:pPr>
          </w:p>
          <w:p w14:paraId="4E9876E0" w14:textId="7DD0B144" w:rsidR="004F371C" w:rsidRDefault="004F371C" w:rsidP="003159D9">
            <w:pPr>
              <w:jc w:val="both"/>
            </w:pPr>
            <w:r>
              <w:t>Th</w:t>
            </w:r>
            <w:r w:rsidR="00447E38">
              <w:t>e site survey</w:t>
            </w:r>
            <w:r>
              <w:t xml:space="preserve"> confirmed that a small </w:t>
            </w:r>
            <w:r w:rsidR="00E67F78">
              <w:t>strip</w:t>
            </w:r>
            <w:r>
              <w:t xml:space="preserve"> of HWST’s land would be required (</w:t>
            </w:r>
            <w:r w:rsidR="00E67F78">
              <w:t>c.</w:t>
            </w:r>
            <w:r w:rsidR="0012202A">
              <w:t>6</w:t>
            </w:r>
            <w:r w:rsidR="00672A88">
              <w:t xml:space="preserve"> metres</w:t>
            </w:r>
            <w:r w:rsidR="00D86E3D">
              <w:t xml:space="preserve">) and sufficient space is available for the pitches to move southwards to retain the spectator space and runoff. </w:t>
            </w:r>
          </w:p>
          <w:p w14:paraId="30BA3138" w14:textId="77777777" w:rsidR="00D86E3D" w:rsidRDefault="00D86E3D" w:rsidP="003159D9">
            <w:pPr>
              <w:jc w:val="both"/>
            </w:pPr>
          </w:p>
          <w:p w14:paraId="3F2E13DE" w14:textId="3594EF7B" w:rsidR="00D86E3D" w:rsidRDefault="00D86E3D" w:rsidP="003159D9">
            <w:pPr>
              <w:jc w:val="both"/>
            </w:pPr>
            <w:r>
              <w:t xml:space="preserve">HWST are open to discussions with the Council to explore the feasibility of this </w:t>
            </w:r>
            <w:r w:rsidR="00E67F78">
              <w:t xml:space="preserve">option </w:t>
            </w:r>
            <w:r>
              <w:t>further</w:t>
            </w:r>
            <w:r w:rsidR="003928CC">
              <w:t xml:space="preserve"> and would welcome </w:t>
            </w:r>
            <w:r w:rsidR="00E67F78">
              <w:t xml:space="preserve">a meeting to discuss </w:t>
            </w:r>
            <w:r w:rsidR="004C5936">
              <w:t xml:space="preserve">general </w:t>
            </w:r>
            <w:r w:rsidR="00E67F78">
              <w:t>parking in and around the site</w:t>
            </w:r>
            <w:r>
              <w:t xml:space="preserve">. </w:t>
            </w:r>
          </w:p>
          <w:p w14:paraId="70F00AAE" w14:textId="6357ED0E" w:rsidR="00D86E3D" w:rsidRDefault="00D86E3D" w:rsidP="003159D9">
            <w:pPr>
              <w:jc w:val="both"/>
            </w:pPr>
          </w:p>
        </w:tc>
      </w:tr>
    </w:tbl>
    <w:p w14:paraId="0B041586" w14:textId="77777777" w:rsidR="00E67F78" w:rsidRDefault="00E67F78" w:rsidP="00E67F78">
      <w:pPr>
        <w:pStyle w:val="ReportSubSectionHeading"/>
      </w:pPr>
      <w:bookmarkStart w:id="13" w:name="_Toc30700509"/>
      <w:bookmarkStart w:id="14" w:name="_Toc30767021"/>
      <w:r>
        <w:t>Consultation with Planning / Highways</w:t>
      </w:r>
      <w:bookmarkEnd w:id="13"/>
      <w:bookmarkEnd w:id="14"/>
    </w:p>
    <w:p w14:paraId="36BA5E5E" w14:textId="6686E6C4" w:rsidR="00E67F78" w:rsidRDefault="00E67F78" w:rsidP="00E67F78">
      <w:pPr>
        <w:pStyle w:val="ReportSectionText"/>
      </w:pPr>
      <w:r>
        <w:t>High-level feedback on the</w:t>
      </w:r>
      <w:r w:rsidR="0016434E">
        <w:t xml:space="preserve"> final</w:t>
      </w:r>
      <w:r>
        <w:t xml:space="preserve"> draft masterplan for Barnet and King George V Playing Fields </w:t>
      </w:r>
      <w:r w:rsidR="00963867">
        <w:t>w</w:t>
      </w:r>
      <w:r>
        <w:t xml:space="preserve">as provided by Barnet Council Planning Policy and Highways </w:t>
      </w:r>
      <w:r w:rsidR="002D527C">
        <w:t>O</w:t>
      </w:r>
      <w:r>
        <w:t>fficers</w:t>
      </w:r>
      <w:r w:rsidR="00963867">
        <w:t xml:space="preserve"> at a meeting on 7</w:t>
      </w:r>
      <w:r w:rsidR="00963867" w:rsidRPr="00963867">
        <w:rPr>
          <w:vertAlign w:val="superscript"/>
        </w:rPr>
        <w:t>th</w:t>
      </w:r>
      <w:r w:rsidR="00963867">
        <w:t xml:space="preserve"> January 2020</w:t>
      </w:r>
      <w:r>
        <w:t>.</w:t>
      </w:r>
    </w:p>
    <w:p w14:paraId="26C307D4" w14:textId="2C17CB4D" w:rsidR="00E67F78" w:rsidRDefault="00E67F78" w:rsidP="00E67F78">
      <w:pPr>
        <w:pStyle w:val="ReportSectionText"/>
      </w:pPr>
      <w:r>
        <w:t xml:space="preserve">No significant issues were highlighted by the Planning </w:t>
      </w:r>
      <w:r w:rsidR="004C5936">
        <w:t>O</w:t>
      </w:r>
      <w:r>
        <w:t>fficer</w:t>
      </w:r>
      <w:r w:rsidR="004C5936">
        <w:t>,</w:t>
      </w:r>
      <w:r>
        <w:t xml:space="preserve"> but </w:t>
      </w:r>
      <w:r w:rsidRPr="00E67F78">
        <w:t>the planning application for Barnet</w:t>
      </w:r>
      <w:r w:rsidR="004C5936">
        <w:t xml:space="preserve"> </w:t>
      </w:r>
      <w:r w:rsidRPr="00E67F78">
        <w:t>/</w:t>
      </w:r>
      <w:r w:rsidR="004C5936">
        <w:t xml:space="preserve"> </w:t>
      </w:r>
      <w:r w:rsidRPr="00E67F78">
        <w:t>K</w:t>
      </w:r>
      <w:r w:rsidR="004C5936">
        <w:t>ing George V</w:t>
      </w:r>
      <w:r w:rsidRPr="00E67F78">
        <w:t xml:space="preserve"> will need to demonstrate any enhancements to the Green Belt and contribution to the ecological interest of the site</w:t>
      </w:r>
      <w:r w:rsidR="004C5936">
        <w:t xml:space="preserve">, such as the </w:t>
      </w:r>
      <w:r w:rsidRPr="00E67F78">
        <w:t>Dollis Valley stream.</w:t>
      </w:r>
      <w:r>
        <w:t xml:space="preserve"> </w:t>
      </w:r>
    </w:p>
    <w:p w14:paraId="23101507" w14:textId="4A83484F" w:rsidR="00E67F78" w:rsidRDefault="00E67F78" w:rsidP="00E67F78">
      <w:pPr>
        <w:pStyle w:val="ReportSectionText"/>
      </w:pPr>
      <w:r>
        <w:t xml:space="preserve">Similarly, no significant issues were identified by the Highways </w:t>
      </w:r>
      <w:r w:rsidR="004C5936">
        <w:t>O</w:t>
      </w:r>
      <w:r>
        <w:t>fficer at this stage</w:t>
      </w:r>
      <w:r w:rsidR="004C5936">
        <w:t>,</w:t>
      </w:r>
      <w:r>
        <w:t xml:space="preserve"> although </w:t>
      </w:r>
      <w:bookmarkStart w:id="15" w:name="_Hlk30762107"/>
      <w:r>
        <w:t xml:space="preserve">the impact of further traffic as a result of development would need to be explored in detail through a transport and parking assessment as part of any future planning application. </w:t>
      </w:r>
      <w:bookmarkEnd w:id="15"/>
    </w:p>
    <w:p w14:paraId="41183D80" w14:textId="78074DE8" w:rsidR="00451A0B" w:rsidRPr="00A6789F" w:rsidRDefault="00EC1343" w:rsidP="00451A0B">
      <w:pPr>
        <w:pStyle w:val="ReportSubSectionHeading"/>
        <w:rPr>
          <w:rFonts w:asciiTheme="minorHAnsi" w:hAnsiTheme="minorHAnsi" w:cstheme="minorHAnsi"/>
          <w:bCs/>
        </w:rPr>
      </w:pPr>
      <w:bookmarkStart w:id="16" w:name="_Toc30767022"/>
      <w:r>
        <w:rPr>
          <w:rFonts w:asciiTheme="minorHAnsi" w:hAnsiTheme="minorHAnsi" w:cstheme="minorHAnsi"/>
          <w:bCs/>
        </w:rPr>
        <w:t>Masterplan Amendments</w:t>
      </w:r>
      <w:bookmarkEnd w:id="16"/>
    </w:p>
    <w:p w14:paraId="0E98A55B" w14:textId="77777777" w:rsidR="00963867" w:rsidRDefault="00963867" w:rsidP="00963867">
      <w:pPr>
        <w:pStyle w:val="ReportSectionText"/>
      </w:pPr>
      <w:r>
        <w:t>Following the outcomes of this further consultation, the Council agreed for the following amendments to be made to the final draft masterplan:</w:t>
      </w:r>
    </w:p>
    <w:p w14:paraId="110C5A6B" w14:textId="0488A619" w:rsidR="00963867" w:rsidRDefault="00963867" w:rsidP="00963867">
      <w:pPr>
        <w:pStyle w:val="ReportSectionBulletText"/>
      </w:pPr>
      <w:r>
        <w:t xml:space="preserve">Relocation of car parking through an extension to the existing car park immediately north of HWST and provision of disabled parking to the west of the Community Sports Hub. </w:t>
      </w:r>
    </w:p>
    <w:p w14:paraId="21F583DA" w14:textId="59ADF58E" w:rsidR="00963867" w:rsidRDefault="00963867" w:rsidP="00963867">
      <w:pPr>
        <w:pStyle w:val="ReportSectionBulletText"/>
      </w:pPr>
      <w:r>
        <w:t xml:space="preserve">Relocation of the </w:t>
      </w:r>
      <w:r w:rsidR="0063573A">
        <w:t>skatepark to the area formerly occupied by the proposed car park</w:t>
      </w:r>
      <w:r>
        <w:t xml:space="preserve">. </w:t>
      </w:r>
    </w:p>
    <w:p w14:paraId="62D018E3" w14:textId="3200C9C6" w:rsidR="00963867" w:rsidRDefault="0063573A" w:rsidP="00963867">
      <w:pPr>
        <w:pStyle w:val="ReportSectionBulletText"/>
      </w:pPr>
      <w:r>
        <w:t xml:space="preserve">Remove previously proposed </w:t>
      </w:r>
      <w:r w:rsidR="00395901">
        <w:t xml:space="preserve">footpath and </w:t>
      </w:r>
      <w:r>
        <w:t>avenue of trees on Barnet Playing Fields and provide increased green infrastructure</w:t>
      </w:r>
      <w:r w:rsidR="0091730C">
        <w:t xml:space="preserve"> to boundaries and wildflower planting</w:t>
      </w:r>
      <w:r w:rsidR="00395901">
        <w:t>.</w:t>
      </w:r>
    </w:p>
    <w:p w14:paraId="10912B2B" w14:textId="6624A40E" w:rsidR="0063573A" w:rsidRDefault="0063573A" w:rsidP="00963867">
      <w:pPr>
        <w:pStyle w:val="ReportSectionBulletText"/>
      </w:pPr>
      <w:r>
        <w:t>Minor change to location of outdoor gym to bring it closer to the main hub area.</w:t>
      </w:r>
    </w:p>
    <w:p w14:paraId="64579C5F" w14:textId="552EA081" w:rsidR="00963867" w:rsidRDefault="00963867" w:rsidP="00963867">
      <w:pPr>
        <w:pStyle w:val="ReportSectionText"/>
        <w:sectPr w:rsidR="00963867" w:rsidSect="00116072">
          <w:headerReference w:type="default" r:id="rId13"/>
          <w:footerReference w:type="default" r:id="rId14"/>
          <w:pgSz w:w="11906" w:h="16838"/>
          <w:pgMar w:top="2126" w:right="1418" w:bottom="1418" w:left="1372" w:header="720" w:footer="284" w:gutter="0"/>
          <w:cols w:space="720"/>
        </w:sectPr>
      </w:pPr>
      <w:r>
        <w:t xml:space="preserve">The Final Draft Masterplan is shown in Figure 1 and a full, high resolution version </w:t>
      </w:r>
      <w:r w:rsidR="00CE2BB6">
        <w:t xml:space="preserve">is </w:t>
      </w:r>
      <w:bookmarkStart w:id="17" w:name="_GoBack"/>
      <w:bookmarkEnd w:id="17"/>
      <w:r>
        <w:t xml:space="preserve">provided in Appendix 2. A detailed area plan showing the relocated car park and </w:t>
      </w:r>
      <w:r w:rsidR="004C5936">
        <w:t>skatepark</w:t>
      </w:r>
      <w:r>
        <w:t xml:space="preserve"> is shown in Figure 2.</w:t>
      </w:r>
    </w:p>
    <w:p w14:paraId="082F09E4" w14:textId="298709DE" w:rsidR="003159D9" w:rsidRDefault="009D41FD" w:rsidP="00E31C1B">
      <w:pPr>
        <w:pStyle w:val="ReportSectionText"/>
        <w:numPr>
          <w:ilvl w:val="0"/>
          <w:numId w:val="0"/>
        </w:numPr>
        <w:ind w:left="851" w:hanging="851"/>
        <w:rPr>
          <w:b/>
          <w:bCs/>
          <w:i/>
          <w:iCs/>
        </w:rPr>
      </w:pPr>
      <w:r>
        <w:rPr>
          <w:noProof/>
        </w:rPr>
        <w:lastRenderedPageBreak/>
        <w:drawing>
          <wp:anchor distT="0" distB="0" distL="114300" distR="114300" simplePos="0" relativeHeight="251684864" behindDoc="0" locked="0" layoutInCell="1" allowOverlap="1" wp14:anchorId="5E7F8000" wp14:editId="09D4A723">
            <wp:simplePos x="0" y="0"/>
            <wp:positionH relativeFrom="column">
              <wp:posOffset>-4321</wp:posOffset>
            </wp:positionH>
            <wp:positionV relativeFrom="paragraph">
              <wp:posOffset>177784</wp:posOffset>
            </wp:positionV>
            <wp:extent cx="5821201" cy="8236271"/>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1655" cy="82369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9D9">
        <w:rPr>
          <w:b/>
          <w:bCs/>
          <w:i/>
          <w:iCs/>
        </w:rPr>
        <w:t>Figure 1: Final Draft Masterplan with Agreed Amendments</w:t>
      </w:r>
    </w:p>
    <w:p w14:paraId="270E8486" w14:textId="6BA4FADB" w:rsidR="000332D5" w:rsidRDefault="004C5936" w:rsidP="00E31C1B">
      <w:pPr>
        <w:pStyle w:val="ReportTableFigureCaption"/>
        <w:ind w:left="0"/>
      </w:pPr>
      <w:r>
        <w:rPr>
          <w:noProof/>
        </w:rPr>
        <w:lastRenderedPageBreak/>
        <w:drawing>
          <wp:anchor distT="0" distB="0" distL="114300" distR="114300" simplePos="0" relativeHeight="251683840" behindDoc="0" locked="0" layoutInCell="1" allowOverlap="1" wp14:anchorId="28F157A3" wp14:editId="4721315D">
            <wp:simplePos x="0" y="0"/>
            <wp:positionH relativeFrom="margin">
              <wp:align>left</wp:align>
            </wp:positionH>
            <wp:positionV relativeFrom="paragraph">
              <wp:posOffset>222250</wp:posOffset>
            </wp:positionV>
            <wp:extent cx="5664835" cy="46678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35" t="32114" r="46441" b="44689"/>
                    <a:stretch/>
                  </pic:blipFill>
                  <pic:spPr bwMode="auto">
                    <a:xfrm>
                      <a:off x="0" y="0"/>
                      <a:ext cx="5664835" cy="4667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1C1B">
        <w:t xml:space="preserve">Figure 2: Detailed Area Plan </w:t>
      </w:r>
      <w:r>
        <w:t>S</w:t>
      </w:r>
      <w:r w:rsidR="00E31C1B">
        <w:t xml:space="preserve">howing </w:t>
      </w:r>
      <w:r>
        <w:t>R</w:t>
      </w:r>
      <w:r w:rsidR="00E31C1B">
        <w:t xml:space="preserve">elocated </w:t>
      </w:r>
      <w:r>
        <w:t>Car Park</w:t>
      </w:r>
      <w:r w:rsidR="00E31C1B">
        <w:t xml:space="preserve"> and </w:t>
      </w:r>
      <w:r>
        <w:t>S</w:t>
      </w:r>
      <w:r w:rsidR="00E31C1B">
        <w:t xml:space="preserve">katepark </w:t>
      </w:r>
    </w:p>
    <w:p w14:paraId="2F0C9F61" w14:textId="15294767" w:rsidR="003E6B9F" w:rsidRDefault="003E6B9F" w:rsidP="00A454CB"/>
    <w:p w14:paraId="672348E5" w14:textId="6D9409EE" w:rsidR="003E6B9F" w:rsidRDefault="003E6B9F" w:rsidP="00A454CB"/>
    <w:p w14:paraId="3BEC7A61" w14:textId="10CF4A17" w:rsidR="003E6B9F" w:rsidRDefault="003E6B9F" w:rsidP="00A454CB"/>
    <w:p w14:paraId="2BBAC5BA" w14:textId="012B9929" w:rsidR="003E6B9F" w:rsidRDefault="003E6B9F" w:rsidP="00A454CB"/>
    <w:p w14:paraId="12A43FD5" w14:textId="14C53C30" w:rsidR="00565857" w:rsidRPr="00340CAF" w:rsidRDefault="000B7B5B" w:rsidP="000F78C1">
      <w:pPr>
        <w:pStyle w:val="ReportSectionHeading"/>
      </w:pPr>
      <w:bookmarkStart w:id="18" w:name="_Toc30767023"/>
      <w:r w:rsidRPr="00340CAF">
        <w:lastRenderedPageBreak/>
        <w:t>conclusions</w:t>
      </w:r>
      <w:bookmarkEnd w:id="18"/>
      <w:r w:rsidRPr="00340CAF">
        <w:t xml:space="preserve"> </w:t>
      </w:r>
    </w:p>
    <w:p w14:paraId="1CB486F0" w14:textId="54DB69A0" w:rsidR="00340CAF" w:rsidRPr="00340CAF" w:rsidRDefault="00340CAF" w:rsidP="00340CAF">
      <w:pPr>
        <w:pStyle w:val="ReportSectionText"/>
      </w:pPr>
      <w:r w:rsidRPr="00340CAF">
        <w:t xml:space="preserve">The conclusions arising from this final phase of the Masterplan and Feasibility Study for </w:t>
      </w:r>
      <w:r>
        <w:t xml:space="preserve">Barnet and King George V </w:t>
      </w:r>
      <w:r w:rsidRPr="00340CAF">
        <w:t>Playing Fields are as follows:</w:t>
      </w:r>
    </w:p>
    <w:p w14:paraId="54A97403" w14:textId="277ABE75" w:rsidR="00340CAF" w:rsidRPr="00340CAF" w:rsidRDefault="00340CAF" w:rsidP="00340CAF">
      <w:pPr>
        <w:numPr>
          <w:ilvl w:val="0"/>
          <w:numId w:val="18"/>
        </w:numPr>
        <w:spacing w:before="120"/>
        <w:ind w:left="1418" w:hanging="284"/>
        <w:jc w:val="both"/>
        <w:outlineLvl w:val="2"/>
        <w:rPr>
          <w:rFonts w:asciiTheme="minorHAnsi" w:hAnsiTheme="minorHAnsi" w:cstheme="minorHAnsi"/>
        </w:rPr>
      </w:pPr>
      <w:r w:rsidRPr="00340CAF">
        <w:rPr>
          <w:rFonts w:asciiTheme="minorHAnsi" w:hAnsiTheme="minorHAnsi" w:cstheme="minorHAnsi"/>
        </w:rPr>
        <w:t xml:space="preserve">The Council has successfully undertaken public consultation on the </w:t>
      </w:r>
      <w:r w:rsidR="004C5936">
        <w:rPr>
          <w:rFonts w:asciiTheme="minorHAnsi" w:hAnsiTheme="minorHAnsi" w:cstheme="minorHAnsi"/>
        </w:rPr>
        <w:t xml:space="preserve">Final </w:t>
      </w:r>
      <w:r w:rsidRPr="00340CAF">
        <w:rPr>
          <w:rFonts w:asciiTheme="minorHAnsi" w:hAnsiTheme="minorHAnsi" w:cstheme="minorHAnsi"/>
        </w:rPr>
        <w:t xml:space="preserve">Draft Masterplan for </w:t>
      </w:r>
      <w:r>
        <w:rPr>
          <w:rFonts w:asciiTheme="minorHAnsi" w:hAnsiTheme="minorHAnsi" w:cstheme="minorHAnsi"/>
        </w:rPr>
        <w:t>Barnet and King George V</w:t>
      </w:r>
      <w:r w:rsidRPr="00340CAF">
        <w:rPr>
          <w:rFonts w:asciiTheme="minorHAnsi" w:hAnsiTheme="minorHAnsi" w:cstheme="minorHAnsi"/>
        </w:rPr>
        <w:t xml:space="preserve"> Playing Fields and engaged with over </w:t>
      </w:r>
      <w:r>
        <w:rPr>
          <w:rFonts w:asciiTheme="minorHAnsi" w:hAnsiTheme="minorHAnsi" w:cstheme="minorHAnsi"/>
        </w:rPr>
        <w:t>7</w:t>
      </w:r>
      <w:r w:rsidRPr="00340CAF">
        <w:rPr>
          <w:rFonts w:asciiTheme="minorHAnsi" w:hAnsiTheme="minorHAnsi" w:cstheme="minorHAnsi"/>
        </w:rPr>
        <w:t xml:space="preserve">00 local residents and stakeholders. </w:t>
      </w:r>
    </w:p>
    <w:p w14:paraId="03D4743B" w14:textId="19013A8E" w:rsidR="00340CAF" w:rsidRPr="00340CAF" w:rsidRDefault="00340CAF" w:rsidP="00340CAF">
      <w:pPr>
        <w:numPr>
          <w:ilvl w:val="0"/>
          <w:numId w:val="18"/>
        </w:numPr>
        <w:spacing w:before="120"/>
        <w:ind w:left="1418" w:hanging="284"/>
        <w:jc w:val="both"/>
        <w:outlineLvl w:val="2"/>
        <w:rPr>
          <w:rFonts w:asciiTheme="minorHAnsi" w:hAnsiTheme="minorHAnsi" w:cstheme="minorHAnsi"/>
        </w:rPr>
      </w:pPr>
      <w:r w:rsidRPr="00340CAF">
        <w:rPr>
          <w:rFonts w:asciiTheme="minorHAnsi" w:hAnsiTheme="minorHAnsi" w:cstheme="minorHAnsi"/>
        </w:rPr>
        <w:t>Feedback has been provided through a variety of channels</w:t>
      </w:r>
      <w:r w:rsidR="004C5936">
        <w:rPr>
          <w:rFonts w:asciiTheme="minorHAnsi" w:hAnsiTheme="minorHAnsi" w:cstheme="minorHAnsi"/>
        </w:rPr>
        <w:t>,</w:t>
      </w:r>
      <w:r w:rsidRPr="00340CAF">
        <w:rPr>
          <w:rFonts w:asciiTheme="minorHAnsi" w:hAnsiTheme="minorHAnsi" w:cstheme="minorHAnsi"/>
        </w:rPr>
        <w:t xml:space="preserve"> including an online questionnaire, public drop-in sessions, resident meetings, telephone and email.</w:t>
      </w:r>
    </w:p>
    <w:p w14:paraId="087BA672" w14:textId="68627940" w:rsidR="00340CAF" w:rsidRPr="00340CAF" w:rsidRDefault="00340CAF" w:rsidP="00340CAF">
      <w:pPr>
        <w:numPr>
          <w:ilvl w:val="0"/>
          <w:numId w:val="18"/>
        </w:numPr>
        <w:spacing w:before="120"/>
        <w:ind w:left="1418" w:hanging="284"/>
        <w:jc w:val="both"/>
        <w:outlineLvl w:val="2"/>
        <w:rPr>
          <w:rFonts w:asciiTheme="minorHAnsi" w:hAnsiTheme="minorHAnsi" w:cstheme="minorHAnsi"/>
        </w:rPr>
      </w:pPr>
      <w:r w:rsidRPr="00340CAF">
        <w:rPr>
          <w:rFonts w:asciiTheme="minorHAnsi" w:hAnsiTheme="minorHAnsi" w:cstheme="minorHAnsi"/>
        </w:rPr>
        <w:t xml:space="preserve">The online questionnaire received </w:t>
      </w:r>
      <w:r>
        <w:rPr>
          <w:rFonts w:asciiTheme="minorHAnsi" w:hAnsiTheme="minorHAnsi" w:cstheme="minorHAnsi"/>
        </w:rPr>
        <w:t>387</w:t>
      </w:r>
      <w:r w:rsidRPr="00340CAF">
        <w:rPr>
          <w:rFonts w:asciiTheme="minorHAnsi" w:hAnsiTheme="minorHAnsi" w:cstheme="minorHAnsi"/>
        </w:rPr>
        <w:t xml:space="preserve"> responses. 7</w:t>
      </w:r>
      <w:r>
        <w:rPr>
          <w:rFonts w:asciiTheme="minorHAnsi" w:hAnsiTheme="minorHAnsi" w:cstheme="minorHAnsi"/>
        </w:rPr>
        <w:t>0</w:t>
      </w:r>
      <w:r w:rsidRPr="00340CAF">
        <w:rPr>
          <w:rFonts w:asciiTheme="minorHAnsi" w:hAnsiTheme="minorHAnsi" w:cstheme="minorHAnsi"/>
        </w:rPr>
        <w:t xml:space="preserve">% of respondents were supportive of the </w:t>
      </w:r>
      <w:r w:rsidR="004C5936">
        <w:rPr>
          <w:rFonts w:asciiTheme="minorHAnsi" w:hAnsiTheme="minorHAnsi" w:cstheme="minorHAnsi"/>
        </w:rPr>
        <w:t xml:space="preserve">final </w:t>
      </w:r>
      <w:r w:rsidRPr="00340CAF">
        <w:rPr>
          <w:rFonts w:asciiTheme="minorHAnsi" w:hAnsiTheme="minorHAnsi" w:cstheme="minorHAnsi"/>
        </w:rPr>
        <w:t xml:space="preserve">draft masterplan and </w:t>
      </w:r>
      <w:r>
        <w:rPr>
          <w:rFonts w:asciiTheme="minorHAnsi" w:hAnsiTheme="minorHAnsi" w:cstheme="minorHAnsi"/>
        </w:rPr>
        <w:t>19</w:t>
      </w:r>
      <w:r w:rsidRPr="00340CAF">
        <w:rPr>
          <w:rFonts w:asciiTheme="minorHAnsi" w:hAnsiTheme="minorHAnsi" w:cstheme="minorHAnsi"/>
        </w:rPr>
        <w:t xml:space="preserve">% were unsupportive. The most popular ranked facilities were café and toilets, </w:t>
      </w:r>
      <w:r>
        <w:rPr>
          <w:rFonts w:asciiTheme="minorHAnsi" w:hAnsiTheme="minorHAnsi" w:cstheme="minorHAnsi"/>
        </w:rPr>
        <w:t xml:space="preserve">outdoor gym and trim trail, </w:t>
      </w:r>
      <w:r w:rsidRPr="00340CAF">
        <w:rPr>
          <w:rFonts w:asciiTheme="minorHAnsi" w:hAnsiTheme="minorHAnsi" w:cstheme="minorHAnsi"/>
        </w:rPr>
        <w:t>improved pedestrian routes</w:t>
      </w:r>
      <w:r>
        <w:rPr>
          <w:rFonts w:asciiTheme="minorHAnsi" w:hAnsiTheme="minorHAnsi" w:cstheme="minorHAnsi"/>
        </w:rPr>
        <w:t>, adventure play and toddler play area</w:t>
      </w:r>
      <w:r w:rsidR="004C5936">
        <w:rPr>
          <w:rFonts w:asciiTheme="minorHAnsi" w:hAnsiTheme="minorHAnsi" w:cstheme="minorHAnsi"/>
        </w:rPr>
        <w:t>s</w:t>
      </w:r>
      <w:r>
        <w:rPr>
          <w:rFonts w:asciiTheme="minorHAnsi" w:hAnsiTheme="minorHAnsi" w:cstheme="minorHAnsi"/>
        </w:rPr>
        <w:t>.</w:t>
      </w:r>
      <w:r w:rsidRPr="00340CAF">
        <w:rPr>
          <w:rFonts w:asciiTheme="minorHAnsi" w:hAnsiTheme="minorHAnsi" w:cstheme="minorHAnsi"/>
        </w:rPr>
        <w:t xml:space="preserve"> </w:t>
      </w:r>
    </w:p>
    <w:p w14:paraId="0AAD20EF" w14:textId="32B9DC06" w:rsidR="00340CAF" w:rsidRPr="00340CAF" w:rsidRDefault="00340CAF" w:rsidP="00340CAF">
      <w:pPr>
        <w:numPr>
          <w:ilvl w:val="0"/>
          <w:numId w:val="18"/>
        </w:numPr>
        <w:spacing w:before="120"/>
        <w:ind w:left="1418" w:hanging="284"/>
        <w:jc w:val="both"/>
        <w:outlineLvl w:val="2"/>
        <w:rPr>
          <w:rFonts w:asciiTheme="minorHAnsi" w:hAnsiTheme="minorHAnsi" w:cstheme="minorHAnsi"/>
        </w:rPr>
      </w:pPr>
      <w:r w:rsidRPr="00340CAF">
        <w:rPr>
          <w:rFonts w:asciiTheme="minorHAnsi" w:hAnsiTheme="minorHAnsi" w:cstheme="minorHAnsi"/>
        </w:rPr>
        <w:t>The key areas of contention raised through the consultation were the</w:t>
      </w:r>
      <w:r>
        <w:rPr>
          <w:rFonts w:asciiTheme="minorHAnsi" w:hAnsiTheme="minorHAnsi" w:cstheme="minorHAnsi"/>
        </w:rPr>
        <w:t xml:space="preserve"> location of the skatepark, the impact upon the Green Belt and open space and the impact upon traffic and parking</w:t>
      </w:r>
      <w:r w:rsidRPr="00340CAF">
        <w:rPr>
          <w:rFonts w:asciiTheme="minorHAnsi" w:hAnsiTheme="minorHAnsi" w:cstheme="minorHAnsi"/>
        </w:rPr>
        <w:t>.</w:t>
      </w:r>
    </w:p>
    <w:p w14:paraId="2ED5292C" w14:textId="4C763628" w:rsidR="00340CAF" w:rsidRPr="00340CAF" w:rsidRDefault="00340CAF" w:rsidP="00340CAF">
      <w:pPr>
        <w:numPr>
          <w:ilvl w:val="0"/>
          <w:numId w:val="18"/>
        </w:numPr>
        <w:spacing w:before="120"/>
        <w:ind w:left="1418" w:hanging="284"/>
        <w:jc w:val="both"/>
        <w:outlineLvl w:val="2"/>
        <w:rPr>
          <w:rFonts w:asciiTheme="minorHAnsi" w:hAnsiTheme="minorHAnsi" w:cstheme="minorHAnsi"/>
        </w:rPr>
      </w:pPr>
      <w:r w:rsidRPr="00340CAF">
        <w:rPr>
          <w:rFonts w:asciiTheme="minorHAnsi" w:hAnsiTheme="minorHAnsi" w:cstheme="minorHAnsi"/>
        </w:rPr>
        <w:t xml:space="preserve">In response to the consultation, SLC has explored the option of relocating the car park and </w:t>
      </w:r>
      <w:r>
        <w:rPr>
          <w:rFonts w:asciiTheme="minorHAnsi" w:hAnsiTheme="minorHAnsi" w:cstheme="minorHAnsi"/>
        </w:rPr>
        <w:t>skatepark</w:t>
      </w:r>
      <w:r w:rsidRPr="00340CAF">
        <w:rPr>
          <w:rFonts w:asciiTheme="minorHAnsi" w:hAnsiTheme="minorHAnsi" w:cstheme="minorHAnsi"/>
        </w:rPr>
        <w:t>, supported by consultation with key stakeholders. This has proven to be a feasible option</w:t>
      </w:r>
      <w:r>
        <w:rPr>
          <w:rFonts w:asciiTheme="minorHAnsi" w:hAnsiTheme="minorHAnsi" w:cstheme="minorHAnsi"/>
        </w:rPr>
        <w:t xml:space="preserve"> and HWST are willing to discuss the option further with the Council</w:t>
      </w:r>
      <w:r w:rsidRPr="00340CAF">
        <w:rPr>
          <w:rFonts w:asciiTheme="minorHAnsi" w:hAnsiTheme="minorHAnsi" w:cstheme="minorHAnsi"/>
        </w:rPr>
        <w:t>.</w:t>
      </w:r>
    </w:p>
    <w:p w14:paraId="4299473D" w14:textId="7D15298B" w:rsidR="00340CAF" w:rsidRPr="00340CAF" w:rsidRDefault="00340CAF" w:rsidP="00340CAF">
      <w:pPr>
        <w:numPr>
          <w:ilvl w:val="0"/>
          <w:numId w:val="18"/>
        </w:numPr>
        <w:spacing w:before="120"/>
        <w:ind w:left="1418" w:hanging="284"/>
        <w:jc w:val="both"/>
        <w:outlineLvl w:val="2"/>
        <w:rPr>
          <w:rFonts w:asciiTheme="minorHAnsi" w:hAnsiTheme="minorHAnsi" w:cstheme="minorHAnsi"/>
        </w:rPr>
      </w:pPr>
      <w:r w:rsidRPr="00340CAF">
        <w:rPr>
          <w:rFonts w:asciiTheme="minorHAnsi" w:hAnsiTheme="minorHAnsi" w:cstheme="minorHAnsi"/>
        </w:rPr>
        <w:t xml:space="preserve">Feedback from </w:t>
      </w:r>
      <w:r w:rsidR="004C5936">
        <w:rPr>
          <w:rFonts w:asciiTheme="minorHAnsi" w:hAnsiTheme="minorHAnsi" w:cstheme="minorHAnsi"/>
        </w:rPr>
        <w:t>P</w:t>
      </w:r>
      <w:r w:rsidRPr="00340CAF">
        <w:rPr>
          <w:rFonts w:asciiTheme="minorHAnsi" w:hAnsiTheme="minorHAnsi" w:cstheme="minorHAnsi"/>
        </w:rPr>
        <w:t xml:space="preserve">lanning and </w:t>
      </w:r>
      <w:r w:rsidR="004C5936">
        <w:rPr>
          <w:rFonts w:asciiTheme="minorHAnsi" w:hAnsiTheme="minorHAnsi" w:cstheme="minorHAnsi"/>
        </w:rPr>
        <w:t>H</w:t>
      </w:r>
      <w:r w:rsidRPr="00340CAF">
        <w:rPr>
          <w:rFonts w:asciiTheme="minorHAnsi" w:hAnsiTheme="minorHAnsi" w:cstheme="minorHAnsi"/>
        </w:rPr>
        <w:t xml:space="preserve">ighways </w:t>
      </w:r>
      <w:r w:rsidR="004C5936">
        <w:rPr>
          <w:rFonts w:asciiTheme="minorHAnsi" w:hAnsiTheme="minorHAnsi" w:cstheme="minorHAnsi"/>
        </w:rPr>
        <w:t>O</w:t>
      </w:r>
      <w:r w:rsidRPr="00340CAF">
        <w:rPr>
          <w:rFonts w:asciiTheme="minorHAnsi" w:hAnsiTheme="minorHAnsi" w:cstheme="minorHAnsi"/>
        </w:rPr>
        <w:t>fficers has revealed no significant issues and the proposed amendments in response to the public consultation were considered to be sensible.</w:t>
      </w:r>
    </w:p>
    <w:p w14:paraId="0EA0658A" w14:textId="21558819" w:rsidR="00E45B56" w:rsidRDefault="00340CAF" w:rsidP="008C7C0D">
      <w:pPr>
        <w:numPr>
          <w:ilvl w:val="0"/>
          <w:numId w:val="18"/>
        </w:numPr>
        <w:spacing w:before="120"/>
        <w:ind w:left="1418" w:hanging="284"/>
        <w:jc w:val="both"/>
        <w:outlineLvl w:val="2"/>
      </w:pPr>
      <w:r w:rsidRPr="00340CAF">
        <w:rPr>
          <w:rFonts w:asciiTheme="minorHAnsi" w:hAnsiTheme="minorHAnsi" w:cstheme="minorHAnsi"/>
        </w:rPr>
        <w:t xml:space="preserve">The </w:t>
      </w:r>
      <w:r w:rsidR="004C5936">
        <w:rPr>
          <w:rFonts w:asciiTheme="minorHAnsi" w:hAnsiTheme="minorHAnsi" w:cstheme="minorHAnsi"/>
        </w:rPr>
        <w:t xml:space="preserve">Final </w:t>
      </w:r>
      <w:r w:rsidRPr="00340CAF">
        <w:rPr>
          <w:rFonts w:asciiTheme="minorHAnsi" w:hAnsiTheme="minorHAnsi" w:cstheme="minorHAnsi"/>
        </w:rPr>
        <w:t xml:space="preserve">Draft Masterplan has subsequently been amended to include the relocation of the car park and </w:t>
      </w:r>
      <w:r w:rsidRPr="00395901">
        <w:rPr>
          <w:rFonts w:asciiTheme="minorHAnsi" w:hAnsiTheme="minorHAnsi" w:cstheme="minorHAnsi"/>
        </w:rPr>
        <w:t>skatepark</w:t>
      </w:r>
      <w:r w:rsidRPr="00340CAF">
        <w:rPr>
          <w:rFonts w:asciiTheme="minorHAnsi" w:hAnsiTheme="minorHAnsi" w:cstheme="minorHAnsi"/>
        </w:rPr>
        <w:t>.</w:t>
      </w:r>
      <w:r w:rsidRPr="00395901">
        <w:rPr>
          <w:rFonts w:asciiTheme="minorHAnsi" w:hAnsiTheme="minorHAnsi" w:cstheme="minorHAnsi"/>
        </w:rPr>
        <w:t xml:space="preserve"> </w:t>
      </w:r>
      <w:r w:rsidR="00395901" w:rsidRPr="00395901">
        <w:rPr>
          <w:rFonts w:asciiTheme="minorHAnsi" w:hAnsiTheme="minorHAnsi" w:cstheme="minorHAnsi"/>
        </w:rPr>
        <w:t>Further</w:t>
      </w:r>
      <w:r w:rsidRPr="00395901">
        <w:rPr>
          <w:rFonts w:asciiTheme="minorHAnsi" w:hAnsiTheme="minorHAnsi" w:cstheme="minorHAnsi"/>
        </w:rPr>
        <w:t xml:space="preserve"> </w:t>
      </w:r>
      <w:r w:rsidR="00395901" w:rsidRPr="00395901">
        <w:rPr>
          <w:rFonts w:asciiTheme="minorHAnsi" w:hAnsiTheme="minorHAnsi" w:cstheme="minorHAnsi"/>
        </w:rPr>
        <w:t>amendments include the removal of the central footpath and avenue of trees through Barnet Playing Fields and the inclusion of additional green infrastructure to boundaries and wildflower planting.</w:t>
      </w:r>
      <w:r w:rsidRPr="00340CAF">
        <w:rPr>
          <w:rFonts w:asciiTheme="minorHAnsi" w:hAnsiTheme="minorHAnsi" w:cstheme="minorHAnsi"/>
        </w:rPr>
        <w:t xml:space="preserve"> </w:t>
      </w:r>
    </w:p>
    <w:p w14:paraId="2DE6D85D" w14:textId="0C073D82" w:rsidR="00E45B56" w:rsidRDefault="00E45B56" w:rsidP="002B1AC8"/>
    <w:p w14:paraId="0CCF4FEA" w14:textId="77777777" w:rsidR="00E45B56" w:rsidRPr="00AD63D4" w:rsidRDefault="00E45B56" w:rsidP="002B1AC8"/>
    <w:p w14:paraId="2D883871" w14:textId="77777777" w:rsidR="00453C45" w:rsidRPr="00AD63D4" w:rsidRDefault="00453C45" w:rsidP="002B1AC8"/>
    <w:p w14:paraId="5DEA19FF" w14:textId="08F09CCC" w:rsidR="00453C45" w:rsidRDefault="00453C45" w:rsidP="002B1AC8"/>
    <w:p w14:paraId="11BBF14A" w14:textId="1D06E2CC" w:rsidR="00EC1343" w:rsidRDefault="00EC1343" w:rsidP="002B1AC8"/>
    <w:p w14:paraId="2C3766A1" w14:textId="64690301" w:rsidR="00EC1343" w:rsidRDefault="00EC1343" w:rsidP="002B1AC8"/>
    <w:p w14:paraId="2BA5395F" w14:textId="7C96BC96" w:rsidR="00EC1343" w:rsidRDefault="00EC1343" w:rsidP="002B1AC8"/>
    <w:p w14:paraId="3DCDC6D8" w14:textId="1A522C28" w:rsidR="00EC1343" w:rsidRDefault="00EC1343" w:rsidP="002B1AC8"/>
    <w:p w14:paraId="5D74AC48" w14:textId="6002375F" w:rsidR="00EC1343" w:rsidRDefault="00EC1343" w:rsidP="002B1AC8"/>
    <w:p w14:paraId="501322F5" w14:textId="0930FCFB" w:rsidR="00EC1343" w:rsidRDefault="00EC1343" w:rsidP="002B1AC8"/>
    <w:p w14:paraId="3765D2D8" w14:textId="58568202" w:rsidR="00EC1343" w:rsidRDefault="00EC1343" w:rsidP="002B1AC8"/>
    <w:p w14:paraId="09C662E4" w14:textId="1ACC8857" w:rsidR="00EC1343" w:rsidRDefault="00EC1343" w:rsidP="002B1AC8"/>
    <w:p w14:paraId="33973E55" w14:textId="4C3F1CB8" w:rsidR="00EC1343" w:rsidRDefault="00EC1343" w:rsidP="002B1AC8"/>
    <w:p w14:paraId="2C3D9084" w14:textId="50DDF158" w:rsidR="00EC1343" w:rsidRDefault="00EC1343" w:rsidP="002B1AC8"/>
    <w:p w14:paraId="6D808B31" w14:textId="7768C8EA" w:rsidR="00EC1343" w:rsidRDefault="00EC1343" w:rsidP="002B1AC8"/>
    <w:p w14:paraId="4BAB5B93" w14:textId="77777777" w:rsidR="00A17FE9" w:rsidRPr="00AD63D4" w:rsidRDefault="00A17FE9" w:rsidP="002B1AC8"/>
    <w:p w14:paraId="07E4EB4D" w14:textId="77777777" w:rsidR="00453C45" w:rsidRPr="00AD63D4" w:rsidRDefault="00453C45" w:rsidP="002B1AC8"/>
    <w:p w14:paraId="742394BA" w14:textId="77777777" w:rsidR="00453C45" w:rsidRPr="00AD63D4" w:rsidRDefault="00453C45" w:rsidP="002B1AC8">
      <w:pPr>
        <w:sectPr w:rsidR="00453C45" w:rsidRPr="00AD63D4" w:rsidSect="008D2D4F">
          <w:headerReference w:type="default" r:id="rId17"/>
          <w:footerReference w:type="default" r:id="rId18"/>
          <w:pgSz w:w="11906" w:h="16838"/>
          <w:pgMar w:top="2126" w:right="1418" w:bottom="1418" w:left="1372" w:header="720" w:footer="284" w:gutter="0"/>
          <w:cols w:space="720"/>
        </w:sectPr>
      </w:pPr>
    </w:p>
    <w:p w14:paraId="6AF31DDC" w14:textId="43F4434A" w:rsidR="007235AE" w:rsidRPr="00AD63D4" w:rsidRDefault="007235AE" w:rsidP="007235AE">
      <w:pPr>
        <w:pStyle w:val="ReportSectionHeading"/>
      </w:pPr>
      <w:bookmarkStart w:id="19" w:name="_Toc30767024"/>
      <w:bookmarkStart w:id="20" w:name="_Hlk16261283"/>
      <w:r>
        <w:lastRenderedPageBreak/>
        <w:t xml:space="preserve">APPENDIX </w:t>
      </w:r>
      <w:r w:rsidR="00F508D1">
        <w:t>1</w:t>
      </w:r>
      <w:r w:rsidR="00974FB6">
        <w:t>:</w:t>
      </w:r>
      <w:r w:rsidR="003159D9">
        <w:t xml:space="preserve"> consultation report</w:t>
      </w:r>
      <w:bookmarkEnd w:id="19"/>
    </w:p>
    <w:bookmarkEnd w:id="20"/>
    <w:p w14:paraId="568876C9" w14:textId="4ADFD113" w:rsidR="00305A8E" w:rsidRDefault="003159D9" w:rsidP="003159D9">
      <w:pPr>
        <w:pStyle w:val="ReportSectionText"/>
      </w:pPr>
      <w:r>
        <w:t xml:space="preserve">A copy of the </w:t>
      </w:r>
      <w:r w:rsidR="00F62A9A">
        <w:t xml:space="preserve">Barnet and King George V Playing Fields Masterplan </w:t>
      </w:r>
      <w:r>
        <w:t xml:space="preserve">Consultation Report is provided as a separate document. </w:t>
      </w:r>
    </w:p>
    <w:p w14:paraId="18506FDE" w14:textId="00E01661" w:rsidR="00305A8E" w:rsidRDefault="00305A8E" w:rsidP="00305A8E">
      <w:pPr>
        <w:pStyle w:val="ReportSectionText"/>
        <w:numPr>
          <w:ilvl w:val="0"/>
          <w:numId w:val="0"/>
        </w:numPr>
        <w:ind w:left="851"/>
      </w:pPr>
    </w:p>
    <w:p w14:paraId="2FC73818" w14:textId="720F9E39" w:rsidR="00305A8E" w:rsidRDefault="00305A8E" w:rsidP="00305A8E">
      <w:pPr>
        <w:pStyle w:val="ReportSectionText"/>
        <w:numPr>
          <w:ilvl w:val="0"/>
          <w:numId w:val="0"/>
        </w:numPr>
        <w:ind w:left="851"/>
      </w:pPr>
    </w:p>
    <w:p w14:paraId="5C35EB70" w14:textId="2F45ED22" w:rsidR="00305A8E" w:rsidRDefault="00305A8E" w:rsidP="00305A8E">
      <w:pPr>
        <w:pStyle w:val="ReportSectionText"/>
        <w:numPr>
          <w:ilvl w:val="0"/>
          <w:numId w:val="0"/>
        </w:numPr>
        <w:ind w:left="851"/>
      </w:pPr>
    </w:p>
    <w:p w14:paraId="28A6F264" w14:textId="7E402C4B" w:rsidR="00305A8E" w:rsidRDefault="00395901" w:rsidP="00395901">
      <w:pPr>
        <w:pStyle w:val="ReportSectionHeading"/>
      </w:pPr>
      <w:bookmarkStart w:id="21" w:name="_Toc30767025"/>
      <w:r>
        <w:lastRenderedPageBreak/>
        <w:t>appendix 2: final draft masterplan</w:t>
      </w:r>
      <w:bookmarkEnd w:id="21"/>
    </w:p>
    <w:p w14:paraId="7EF04057" w14:textId="4B956B92" w:rsidR="00395901" w:rsidRDefault="00395901" w:rsidP="00395901">
      <w:pPr>
        <w:pStyle w:val="ReportSectionText"/>
      </w:pPr>
      <w:r>
        <w:t>A copy of the Final Draft Masterplan for Barnet and King George V Playing Fields is provided as a separate document.</w:t>
      </w:r>
    </w:p>
    <w:p w14:paraId="0ADEB191" w14:textId="2053A1E1" w:rsidR="00305A8E" w:rsidRDefault="00305A8E" w:rsidP="00305A8E">
      <w:pPr>
        <w:pStyle w:val="ReportSectionText"/>
        <w:numPr>
          <w:ilvl w:val="0"/>
          <w:numId w:val="0"/>
        </w:numPr>
        <w:ind w:left="851"/>
      </w:pPr>
    </w:p>
    <w:p w14:paraId="43760729" w14:textId="1058206C" w:rsidR="00305A8E" w:rsidRDefault="00305A8E" w:rsidP="00305A8E">
      <w:pPr>
        <w:pStyle w:val="ReportSectionText"/>
        <w:numPr>
          <w:ilvl w:val="0"/>
          <w:numId w:val="0"/>
        </w:numPr>
        <w:ind w:left="851"/>
      </w:pPr>
    </w:p>
    <w:p w14:paraId="1FE077FF" w14:textId="480F2C29" w:rsidR="00305A8E" w:rsidRDefault="00305A8E" w:rsidP="00305A8E">
      <w:pPr>
        <w:pStyle w:val="ReportSectionText"/>
        <w:numPr>
          <w:ilvl w:val="0"/>
          <w:numId w:val="0"/>
        </w:numPr>
        <w:ind w:left="851"/>
      </w:pPr>
    </w:p>
    <w:p w14:paraId="091DFD06" w14:textId="560E5A83" w:rsidR="00305A8E" w:rsidRDefault="00305A8E" w:rsidP="00305A8E">
      <w:pPr>
        <w:pStyle w:val="ReportSectionText"/>
        <w:numPr>
          <w:ilvl w:val="0"/>
          <w:numId w:val="0"/>
        </w:numPr>
        <w:ind w:left="851"/>
      </w:pPr>
    </w:p>
    <w:p w14:paraId="7FB326D5" w14:textId="060D5937" w:rsidR="00305A8E" w:rsidRDefault="00305A8E" w:rsidP="00305A8E">
      <w:pPr>
        <w:pStyle w:val="ReportSectionText"/>
        <w:numPr>
          <w:ilvl w:val="0"/>
          <w:numId w:val="0"/>
        </w:numPr>
        <w:ind w:left="851"/>
      </w:pPr>
    </w:p>
    <w:p w14:paraId="4924372C" w14:textId="088D1A86" w:rsidR="00305A8E" w:rsidRDefault="00305A8E" w:rsidP="00305A8E">
      <w:pPr>
        <w:pStyle w:val="ReportSectionText"/>
        <w:numPr>
          <w:ilvl w:val="0"/>
          <w:numId w:val="0"/>
        </w:numPr>
        <w:ind w:left="851"/>
      </w:pPr>
    </w:p>
    <w:p w14:paraId="283F47F2" w14:textId="32AA43B1" w:rsidR="00305A8E" w:rsidRDefault="00305A8E" w:rsidP="00305A8E">
      <w:pPr>
        <w:pStyle w:val="ReportSectionText"/>
        <w:numPr>
          <w:ilvl w:val="0"/>
          <w:numId w:val="0"/>
        </w:numPr>
        <w:ind w:left="851"/>
      </w:pPr>
    </w:p>
    <w:p w14:paraId="48F3AD40" w14:textId="1956948A" w:rsidR="00305A8E" w:rsidRDefault="00305A8E" w:rsidP="00305A8E">
      <w:pPr>
        <w:pStyle w:val="ReportSectionText"/>
        <w:numPr>
          <w:ilvl w:val="0"/>
          <w:numId w:val="0"/>
        </w:numPr>
        <w:ind w:left="851"/>
      </w:pPr>
    </w:p>
    <w:p w14:paraId="298D4262" w14:textId="2D5D2583" w:rsidR="00305A8E" w:rsidRDefault="00305A8E" w:rsidP="00305A8E">
      <w:pPr>
        <w:pStyle w:val="ReportSectionText"/>
        <w:numPr>
          <w:ilvl w:val="0"/>
          <w:numId w:val="0"/>
        </w:numPr>
        <w:ind w:left="851"/>
      </w:pPr>
    </w:p>
    <w:p w14:paraId="6974D4C0" w14:textId="32A2C9AD" w:rsidR="00305A8E" w:rsidRDefault="00305A8E" w:rsidP="00305A8E">
      <w:pPr>
        <w:pStyle w:val="ReportSectionText"/>
        <w:numPr>
          <w:ilvl w:val="0"/>
          <w:numId w:val="0"/>
        </w:numPr>
        <w:ind w:left="851"/>
      </w:pPr>
    </w:p>
    <w:p w14:paraId="2A1FBDE7" w14:textId="432410BB" w:rsidR="00305A8E" w:rsidRDefault="00305A8E" w:rsidP="00305A8E">
      <w:pPr>
        <w:pStyle w:val="ReportSectionText"/>
        <w:numPr>
          <w:ilvl w:val="0"/>
          <w:numId w:val="0"/>
        </w:numPr>
        <w:ind w:left="851"/>
      </w:pPr>
    </w:p>
    <w:p w14:paraId="59A29D7D" w14:textId="3322E8FE" w:rsidR="00305A8E" w:rsidRDefault="00305A8E" w:rsidP="00305A8E">
      <w:pPr>
        <w:pStyle w:val="ReportSectionText"/>
        <w:numPr>
          <w:ilvl w:val="0"/>
          <w:numId w:val="0"/>
        </w:numPr>
        <w:ind w:left="851"/>
      </w:pPr>
    </w:p>
    <w:p w14:paraId="5D51334F" w14:textId="7695E168" w:rsidR="00305A8E" w:rsidRDefault="00305A8E" w:rsidP="00305A8E">
      <w:pPr>
        <w:pStyle w:val="ReportSectionText"/>
        <w:numPr>
          <w:ilvl w:val="0"/>
          <w:numId w:val="0"/>
        </w:numPr>
        <w:ind w:left="851"/>
      </w:pPr>
    </w:p>
    <w:p w14:paraId="6EF55946" w14:textId="62D45550" w:rsidR="00305A8E" w:rsidRDefault="00305A8E" w:rsidP="00305A8E">
      <w:pPr>
        <w:pStyle w:val="ReportSectionText"/>
        <w:numPr>
          <w:ilvl w:val="0"/>
          <w:numId w:val="0"/>
        </w:numPr>
        <w:ind w:left="851"/>
      </w:pPr>
    </w:p>
    <w:p w14:paraId="06D9D786" w14:textId="674B80C1" w:rsidR="00305A8E" w:rsidRDefault="00305A8E" w:rsidP="00305A8E">
      <w:pPr>
        <w:pStyle w:val="ReportSectionText"/>
        <w:numPr>
          <w:ilvl w:val="0"/>
          <w:numId w:val="0"/>
        </w:numPr>
        <w:ind w:left="851"/>
      </w:pPr>
    </w:p>
    <w:p w14:paraId="569748F3" w14:textId="51D0C17A" w:rsidR="00305A8E" w:rsidRDefault="00305A8E" w:rsidP="00305A8E">
      <w:pPr>
        <w:pStyle w:val="ReportSectionText"/>
        <w:numPr>
          <w:ilvl w:val="0"/>
          <w:numId w:val="0"/>
        </w:numPr>
        <w:ind w:left="851"/>
      </w:pPr>
    </w:p>
    <w:p w14:paraId="509B3DA9" w14:textId="6B623B6B" w:rsidR="00305A8E" w:rsidRDefault="00305A8E" w:rsidP="00305A8E">
      <w:pPr>
        <w:pStyle w:val="ReportSectionText"/>
        <w:numPr>
          <w:ilvl w:val="0"/>
          <w:numId w:val="0"/>
        </w:numPr>
        <w:ind w:left="851"/>
      </w:pPr>
    </w:p>
    <w:p w14:paraId="328E6AAA" w14:textId="2E1157AD" w:rsidR="00305A8E" w:rsidRDefault="00305A8E" w:rsidP="00305A8E">
      <w:pPr>
        <w:pStyle w:val="ReportSectionText"/>
        <w:numPr>
          <w:ilvl w:val="0"/>
          <w:numId w:val="0"/>
        </w:numPr>
        <w:ind w:left="851"/>
      </w:pPr>
    </w:p>
    <w:p w14:paraId="6A5D6428" w14:textId="0F37FABB" w:rsidR="00305A8E" w:rsidRDefault="00305A8E" w:rsidP="00305A8E">
      <w:pPr>
        <w:pStyle w:val="ReportSectionText"/>
        <w:numPr>
          <w:ilvl w:val="0"/>
          <w:numId w:val="0"/>
        </w:numPr>
        <w:ind w:left="851"/>
      </w:pPr>
    </w:p>
    <w:p w14:paraId="719AA28F" w14:textId="19C6AB2E" w:rsidR="00305A8E" w:rsidRDefault="00305A8E" w:rsidP="00305A8E">
      <w:pPr>
        <w:pStyle w:val="ReportSectionText"/>
        <w:numPr>
          <w:ilvl w:val="0"/>
          <w:numId w:val="0"/>
        </w:numPr>
        <w:ind w:left="851"/>
      </w:pPr>
    </w:p>
    <w:p w14:paraId="75A1BD54" w14:textId="4475002A" w:rsidR="00305A8E" w:rsidRDefault="00305A8E" w:rsidP="00305A8E">
      <w:pPr>
        <w:pStyle w:val="ReportSectionText"/>
        <w:numPr>
          <w:ilvl w:val="0"/>
          <w:numId w:val="0"/>
        </w:numPr>
        <w:ind w:left="851"/>
      </w:pPr>
    </w:p>
    <w:p w14:paraId="57942924" w14:textId="3AC1680A" w:rsidR="00305A8E" w:rsidRDefault="00305A8E" w:rsidP="00305A8E">
      <w:pPr>
        <w:pStyle w:val="ReportSectionText"/>
        <w:numPr>
          <w:ilvl w:val="0"/>
          <w:numId w:val="0"/>
        </w:numPr>
        <w:ind w:left="851"/>
      </w:pPr>
    </w:p>
    <w:p w14:paraId="28C11509" w14:textId="2358694E" w:rsidR="00305A8E" w:rsidRDefault="00305A8E" w:rsidP="00305A8E">
      <w:pPr>
        <w:pStyle w:val="ReportSectionText"/>
        <w:numPr>
          <w:ilvl w:val="0"/>
          <w:numId w:val="0"/>
        </w:numPr>
        <w:ind w:left="851"/>
      </w:pPr>
    </w:p>
    <w:p w14:paraId="11CCAA3C" w14:textId="3C72222C" w:rsidR="00305A8E" w:rsidRDefault="00305A8E" w:rsidP="00305A8E">
      <w:pPr>
        <w:pStyle w:val="ReportSectionText"/>
        <w:numPr>
          <w:ilvl w:val="0"/>
          <w:numId w:val="0"/>
        </w:numPr>
        <w:ind w:left="851"/>
      </w:pPr>
    </w:p>
    <w:p w14:paraId="0195C6F5" w14:textId="71DFBD01" w:rsidR="00305A8E" w:rsidRDefault="00305A8E" w:rsidP="00305A8E">
      <w:pPr>
        <w:pStyle w:val="ReportSectionText"/>
        <w:numPr>
          <w:ilvl w:val="0"/>
          <w:numId w:val="0"/>
        </w:numPr>
        <w:ind w:left="851"/>
      </w:pPr>
    </w:p>
    <w:p w14:paraId="2F62B830" w14:textId="3F0C3C36" w:rsidR="00305A8E" w:rsidRDefault="00305A8E" w:rsidP="00305A8E">
      <w:pPr>
        <w:pStyle w:val="ReportSectionText"/>
        <w:numPr>
          <w:ilvl w:val="0"/>
          <w:numId w:val="0"/>
        </w:numPr>
        <w:ind w:left="851"/>
      </w:pPr>
    </w:p>
    <w:p w14:paraId="536EAFE5" w14:textId="49D4A22F" w:rsidR="00305A8E" w:rsidRDefault="00305A8E" w:rsidP="00305A8E">
      <w:pPr>
        <w:pStyle w:val="ReportSectionText"/>
        <w:numPr>
          <w:ilvl w:val="0"/>
          <w:numId w:val="0"/>
        </w:numPr>
        <w:ind w:left="851"/>
      </w:pPr>
    </w:p>
    <w:p w14:paraId="620BBB34" w14:textId="48E0E439" w:rsidR="007F6FB3" w:rsidRDefault="00B10A2C" w:rsidP="007F6FB3">
      <w:pPr>
        <w:pStyle w:val="ReportSectionHeading"/>
        <w:numPr>
          <w:ilvl w:val="0"/>
          <w:numId w:val="0"/>
        </w:numPr>
        <w:ind w:left="851"/>
      </w:pPr>
      <w:bookmarkStart w:id="22" w:name="_Toc21681298"/>
      <w:bookmarkStart w:id="23" w:name="_Toc29465398"/>
      <w:bookmarkStart w:id="24" w:name="_Toc29970943"/>
      <w:bookmarkStart w:id="25" w:name="_Toc30087169"/>
      <w:bookmarkStart w:id="26" w:name="_Toc30087222"/>
      <w:bookmarkStart w:id="27" w:name="_Toc30766783"/>
      <w:bookmarkStart w:id="28" w:name="_Toc30767026"/>
      <w:r w:rsidRPr="00AD7A32">
        <w:rPr>
          <w:b w:val="0"/>
          <w:noProof/>
          <w:szCs w:val="20"/>
        </w:rPr>
        <w:lastRenderedPageBreak/>
        <w:drawing>
          <wp:anchor distT="0" distB="0" distL="114300" distR="114300" simplePos="0" relativeHeight="251682816" behindDoc="1" locked="0" layoutInCell="1" allowOverlap="1" wp14:anchorId="598E1C89" wp14:editId="0B4B7A8F">
            <wp:simplePos x="0" y="0"/>
            <wp:positionH relativeFrom="column">
              <wp:posOffset>-318770</wp:posOffset>
            </wp:positionH>
            <wp:positionV relativeFrom="paragraph">
              <wp:posOffset>-676107</wp:posOffset>
            </wp:positionV>
            <wp:extent cx="6776949" cy="9872367"/>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776949" cy="9872367"/>
                    </a:xfrm>
                    <a:prstGeom prst="rect">
                      <a:avLst/>
                    </a:prstGeom>
                  </pic:spPr>
                </pic:pic>
              </a:graphicData>
            </a:graphic>
            <wp14:sizeRelH relativeFrom="page">
              <wp14:pctWidth>0</wp14:pctWidth>
            </wp14:sizeRelH>
            <wp14:sizeRelV relativeFrom="page">
              <wp14:pctHeight>0</wp14:pctHeight>
            </wp14:sizeRelV>
          </wp:anchor>
        </w:drawing>
      </w:r>
      <w:bookmarkEnd w:id="22"/>
      <w:bookmarkEnd w:id="23"/>
      <w:bookmarkEnd w:id="24"/>
      <w:bookmarkEnd w:id="25"/>
      <w:bookmarkEnd w:id="26"/>
      <w:bookmarkEnd w:id="27"/>
      <w:bookmarkEnd w:id="28"/>
    </w:p>
    <w:p w14:paraId="52DEA0C4" w14:textId="35CE5D5F" w:rsidR="00FB0A3B" w:rsidRDefault="00FB0A3B" w:rsidP="00FB0A3B">
      <w:pPr>
        <w:rPr>
          <w:rFonts w:asciiTheme="minorHAnsi" w:hAnsiTheme="minorHAnsi" w:cstheme="minorHAnsi"/>
          <w:b/>
          <w:szCs w:val="20"/>
          <w:highlight w:val="yellow"/>
        </w:rPr>
      </w:pPr>
    </w:p>
    <w:p w14:paraId="41CA684A" w14:textId="1F877C42" w:rsidR="00FB0A3B" w:rsidRDefault="00FB0A3B" w:rsidP="00FB0A3B">
      <w:pPr>
        <w:rPr>
          <w:rFonts w:asciiTheme="minorHAnsi" w:hAnsiTheme="minorHAnsi" w:cstheme="minorHAnsi"/>
          <w:b/>
          <w:szCs w:val="20"/>
          <w:highlight w:val="yellow"/>
        </w:rPr>
      </w:pPr>
    </w:p>
    <w:p w14:paraId="7DCDB36F" w14:textId="2326E142" w:rsidR="00A3225B" w:rsidRPr="00AD7A32" w:rsidRDefault="00A3225B" w:rsidP="00AD7A32">
      <w:pPr>
        <w:rPr>
          <w:rFonts w:asciiTheme="minorHAnsi" w:hAnsiTheme="minorHAnsi" w:cstheme="minorHAnsi"/>
          <w:b/>
          <w:szCs w:val="20"/>
          <w:highlight w:val="yellow"/>
        </w:rPr>
      </w:pPr>
    </w:p>
    <w:sectPr w:rsidR="00A3225B" w:rsidRPr="00AD7A32" w:rsidSect="006256C4">
      <w:headerReference w:type="even" r:id="rId20"/>
      <w:footerReference w:type="even" r:id="rId21"/>
      <w:pgSz w:w="11909" w:h="16834" w:code="9"/>
      <w:pgMar w:top="1701" w:right="680" w:bottom="1701" w:left="1134" w:header="680" w:footer="39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6E06C" w14:textId="77777777" w:rsidR="00B5665C" w:rsidRDefault="00B5665C">
      <w:r>
        <w:separator/>
      </w:r>
    </w:p>
  </w:endnote>
  <w:endnote w:type="continuationSeparator" w:id="0">
    <w:p w14:paraId="6B6AE99B" w14:textId="77777777" w:rsidR="00B5665C" w:rsidRDefault="00B56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8A7C4" w14:textId="77777777" w:rsidR="00DD76A6" w:rsidRPr="001A5E38" w:rsidRDefault="00DD76A6" w:rsidP="001A5E38">
    <w:pPr>
      <w:pStyle w:val="Footer"/>
      <w:rPr>
        <w:sz w:val="16"/>
        <w:szCs w:val="16"/>
      </w:rPr>
    </w:pPr>
  </w:p>
  <w:tbl>
    <w:tblPr>
      <w:tblW w:w="0" w:type="auto"/>
      <w:tblInd w:w="66" w:type="dxa"/>
      <w:tblBorders>
        <w:top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4130"/>
      <w:gridCol w:w="775"/>
      <w:gridCol w:w="4269"/>
    </w:tblGrid>
    <w:tr w:rsidR="00DD76A6" w:rsidRPr="004E55E1" w14:paraId="4892CFC2" w14:textId="77777777">
      <w:trPr>
        <w:trHeight w:val="512"/>
      </w:trPr>
      <w:tc>
        <w:tcPr>
          <w:tcW w:w="4130" w:type="dxa"/>
          <w:vAlign w:val="bottom"/>
        </w:tcPr>
        <w:sdt>
          <w:sdtPr>
            <w:alias w:val="Company"/>
            <w:tag w:val=""/>
            <w:id w:val="-2019302913"/>
            <w:placeholder>
              <w:docPart w:val="922555718AD046B1BA9BEE3BB351FF4B"/>
            </w:placeholder>
            <w:dataBinding w:prefixMappings="xmlns:ns0='http://schemas.openxmlformats.org/officeDocument/2006/extended-properties' " w:xpath="/ns0:Properties[1]/ns0:Company[1]" w:storeItemID="{6668398D-A668-4E3E-A5EB-62B293D839F1}"/>
            <w:text/>
          </w:sdtPr>
          <w:sdtEndPr/>
          <w:sdtContent>
            <w:p w14:paraId="5418D9B3" w14:textId="4C02B88D" w:rsidR="00DD76A6" w:rsidRPr="004E55E1" w:rsidRDefault="00DD76A6" w:rsidP="004E55E1">
              <w:pPr>
                <w:pStyle w:val="ReportFooterClientname"/>
              </w:pPr>
              <w:r>
                <w:rPr>
                  <w:lang w:val="en-GB"/>
                </w:rPr>
                <w:t>Barnet Council</w:t>
              </w:r>
            </w:p>
          </w:sdtContent>
        </w:sdt>
        <w:sdt>
          <w:sdtPr>
            <w:alias w:val="Title"/>
            <w:tag w:val=""/>
            <w:id w:val="-1623917535"/>
            <w:placeholder>
              <w:docPart w:val="5832F4A617FD44E78BFB2EF7E7B3BB35"/>
            </w:placeholder>
            <w:dataBinding w:prefixMappings="xmlns:ns0='http://purl.org/dc/elements/1.1/' xmlns:ns1='http://schemas.openxmlformats.org/package/2006/metadata/core-properties' " w:xpath="/ns1:coreProperties[1]/ns0:title[1]" w:storeItemID="{6C3C8BC8-F283-45AE-878A-BAB7291924A1}"/>
            <w:text/>
          </w:sdtPr>
          <w:sdtEndPr/>
          <w:sdtContent>
            <w:p w14:paraId="58649D84" w14:textId="0C9DF951" w:rsidR="00DD76A6" w:rsidRPr="004E55E1" w:rsidRDefault="0020464B" w:rsidP="004E55E1">
              <w:pPr>
                <w:pStyle w:val="ReportFooterProjectTitle"/>
              </w:pPr>
              <w:r>
                <w:t>Masterplan and Feasibility Study for Barnet and King George V Playing Fields - Addendum Report</w:t>
              </w:r>
            </w:p>
          </w:sdtContent>
        </w:sdt>
      </w:tc>
      <w:tc>
        <w:tcPr>
          <w:tcW w:w="775" w:type="dxa"/>
          <w:vAlign w:val="bottom"/>
        </w:tcPr>
        <w:p w14:paraId="26FBA39A" w14:textId="3F475211" w:rsidR="00DD76A6" w:rsidRPr="004E55E1" w:rsidRDefault="00DD76A6" w:rsidP="00387053">
          <w:pPr>
            <w:pStyle w:val="Footer"/>
            <w:jc w:val="center"/>
            <w:rPr>
              <w:rFonts w:asciiTheme="minorHAnsi" w:hAnsiTheme="minorHAnsi"/>
              <w:szCs w:val="16"/>
            </w:rPr>
          </w:pPr>
          <w:r w:rsidRPr="00D562BB">
            <w:rPr>
              <w:rFonts w:asciiTheme="minorHAnsi" w:hAnsiTheme="minorHAnsi"/>
              <w:szCs w:val="16"/>
            </w:rPr>
            <w:fldChar w:fldCharType="begin"/>
          </w:r>
          <w:r w:rsidRPr="00D562BB">
            <w:rPr>
              <w:rFonts w:asciiTheme="minorHAnsi" w:hAnsiTheme="minorHAnsi"/>
              <w:szCs w:val="16"/>
            </w:rPr>
            <w:instrText xml:space="preserve"> PAGE   \* MERGEFORMAT </w:instrText>
          </w:r>
          <w:r w:rsidRPr="00D562BB">
            <w:rPr>
              <w:rFonts w:asciiTheme="minorHAnsi" w:hAnsiTheme="minorHAnsi"/>
              <w:szCs w:val="16"/>
            </w:rPr>
            <w:fldChar w:fldCharType="separate"/>
          </w:r>
          <w:r>
            <w:rPr>
              <w:rFonts w:asciiTheme="minorHAnsi" w:hAnsiTheme="minorHAnsi"/>
              <w:noProof/>
              <w:szCs w:val="16"/>
            </w:rPr>
            <w:t>4</w:t>
          </w:r>
          <w:r w:rsidRPr="00D562BB">
            <w:rPr>
              <w:rFonts w:asciiTheme="minorHAnsi" w:hAnsiTheme="minorHAnsi"/>
              <w:noProof/>
              <w:szCs w:val="16"/>
            </w:rPr>
            <w:fldChar w:fldCharType="end"/>
          </w:r>
        </w:p>
      </w:tc>
      <w:sdt>
        <w:sdtPr>
          <w:alias w:val="Status"/>
          <w:tag w:val=""/>
          <w:id w:val="-1523932659"/>
          <w:placeholder>
            <w:docPart w:val="6F134044D782419F9E930D46AB4D1C39"/>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4269" w:type="dxa"/>
              <w:vAlign w:val="bottom"/>
            </w:tcPr>
            <w:p w14:paraId="1EC00BD6" w14:textId="626CBAB0" w:rsidR="00DD76A6" w:rsidRPr="004E55E1" w:rsidRDefault="00D447CC" w:rsidP="004E55E1">
              <w:pPr>
                <w:pStyle w:val="ReportFooterStatus"/>
              </w:pPr>
              <w:r>
                <w:t>Draft Report Ver 1.0</w:t>
              </w:r>
            </w:p>
          </w:tc>
        </w:sdtContent>
      </w:sdt>
    </w:tr>
  </w:tbl>
  <w:p w14:paraId="43391619" w14:textId="77777777" w:rsidR="00DD76A6" w:rsidRPr="001A5E38" w:rsidRDefault="00DD76A6" w:rsidP="001A5E38">
    <w:pPr>
      <w:pStyle w:val="Footer"/>
      <w:rPr>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F888" w14:textId="77777777" w:rsidR="00963867" w:rsidRPr="001A5E38" w:rsidRDefault="00963867" w:rsidP="001A5E38">
    <w:pPr>
      <w:pStyle w:val="Footer"/>
      <w:rPr>
        <w:sz w:val="16"/>
        <w:szCs w:val="16"/>
      </w:rPr>
    </w:pPr>
  </w:p>
  <w:tbl>
    <w:tblPr>
      <w:tblW w:w="0" w:type="auto"/>
      <w:tblInd w:w="66" w:type="dxa"/>
      <w:tblBorders>
        <w:top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4130"/>
      <w:gridCol w:w="775"/>
      <w:gridCol w:w="4269"/>
    </w:tblGrid>
    <w:tr w:rsidR="00963867" w:rsidRPr="004E55E1" w14:paraId="66355994" w14:textId="77777777">
      <w:trPr>
        <w:trHeight w:val="512"/>
      </w:trPr>
      <w:tc>
        <w:tcPr>
          <w:tcW w:w="4130" w:type="dxa"/>
          <w:vAlign w:val="bottom"/>
        </w:tcPr>
        <w:sdt>
          <w:sdtPr>
            <w:alias w:val="Company"/>
            <w:tag w:val=""/>
            <w:id w:val="539864596"/>
            <w:placeholder>
              <w:docPart w:val="A05874DF30994F2CAB1D7C401678ACF3"/>
            </w:placeholder>
            <w:dataBinding w:prefixMappings="xmlns:ns0='http://schemas.openxmlformats.org/officeDocument/2006/extended-properties' " w:xpath="/ns0:Properties[1]/ns0:Company[1]" w:storeItemID="{6668398D-A668-4E3E-A5EB-62B293D839F1}"/>
            <w:text/>
          </w:sdtPr>
          <w:sdtEndPr/>
          <w:sdtContent>
            <w:p w14:paraId="21EC7052" w14:textId="4CA6C320" w:rsidR="00963867" w:rsidRPr="004E55E1" w:rsidRDefault="00963867" w:rsidP="004E55E1">
              <w:pPr>
                <w:pStyle w:val="ReportFooterClientname"/>
              </w:pPr>
              <w:r>
                <w:t>Barnet Council</w:t>
              </w:r>
            </w:p>
          </w:sdtContent>
        </w:sdt>
        <w:sdt>
          <w:sdtPr>
            <w:alias w:val="Title"/>
            <w:tag w:val=""/>
            <w:id w:val="-1652668954"/>
            <w:placeholder>
              <w:docPart w:val="6DC4C2E06DEB461B870C381070DDEFA5"/>
            </w:placeholder>
            <w:dataBinding w:prefixMappings="xmlns:ns0='http://purl.org/dc/elements/1.1/' xmlns:ns1='http://schemas.openxmlformats.org/package/2006/metadata/core-properties' " w:xpath="/ns1:coreProperties[1]/ns0:title[1]" w:storeItemID="{6C3C8BC8-F283-45AE-878A-BAB7291924A1}"/>
            <w:text/>
          </w:sdtPr>
          <w:sdtEndPr/>
          <w:sdtContent>
            <w:p w14:paraId="069DB775" w14:textId="73CB1A97" w:rsidR="00963867" w:rsidRPr="004E55E1" w:rsidRDefault="0020464B" w:rsidP="004E55E1">
              <w:pPr>
                <w:pStyle w:val="ReportFooterProjectTitle"/>
              </w:pPr>
              <w:r>
                <w:t>Masterplan and Feasibility Study for Barnet and King George V Playing Fields - Addendum Report</w:t>
              </w:r>
            </w:p>
          </w:sdtContent>
        </w:sdt>
      </w:tc>
      <w:tc>
        <w:tcPr>
          <w:tcW w:w="775" w:type="dxa"/>
          <w:vAlign w:val="bottom"/>
        </w:tcPr>
        <w:p w14:paraId="6B93C9C9" w14:textId="77777777" w:rsidR="00963867" w:rsidRPr="004E55E1" w:rsidRDefault="00963867" w:rsidP="00387053">
          <w:pPr>
            <w:pStyle w:val="Footer"/>
            <w:jc w:val="center"/>
            <w:rPr>
              <w:rFonts w:asciiTheme="minorHAnsi" w:hAnsiTheme="minorHAnsi"/>
              <w:szCs w:val="16"/>
            </w:rPr>
          </w:pPr>
          <w:r w:rsidRPr="00D562BB">
            <w:rPr>
              <w:rFonts w:asciiTheme="minorHAnsi" w:hAnsiTheme="minorHAnsi"/>
              <w:szCs w:val="16"/>
            </w:rPr>
            <w:fldChar w:fldCharType="begin"/>
          </w:r>
          <w:r w:rsidRPr="00D562BB">
            <w:rPr>
              <w:rFonts w:asciiTheme="minorHAnsi" w:hAnsiTheme="minorHAnsi"/>
              <w:szCs w:val="16"/>
            </w:rPr>
            <w:instrText xml:space="preserve"> PAGE   \* MERGEFORMAT </w:instrText>
          </w:r>
          <w:r w:rsidRPr="00D562BB">
            <w:rPr>
              <w:rFonts w:asciiTheme="minorHAnsi" w:hAnsiTheme="minorHAnsi"/>
              <w:szCs w:val="16"/>
            </w:rPr>
            <w:fldChar w:fldCharType="separate"/>
          </w:r>
          <w:r>
            <w:rPr>
              <w:rFonts w:asciiTheme="minorHAnsi" w:hAnsiTheme="minorHAnsi"/>
              <w:noProof/>
              <w:szCs w:val="16"/>
            </w:rPr>
            <w:t>11</w:t>
          </w:r>
          <w:r w:rsidRPr="00D562BB">
            <w:rPr>
              <w:rFonts w:asciiTheme="minorHAnsi" w:hAnsiTheme="minorHAnsi"/>
              <w:noProof/>
              <w:szCs w:val="16"/>
            </w:rPr>
            <w:fldChar w:fldCharType="end"/>
          </w:r>
        </w:p>
      </w:tc>
      <w:sdt>
        <w:sdtPr>
          <w:alias w:val="Status"/>
          <w:tag w:val=""/>
          <w:id w:val="-396057299"/>
          <w:placeholder>
            <w:docPart w:val="7EA7CD2D84AD4C0394F0BF6BD18BB586"/>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4269" w:type="dxa"/>
              <w:vAlign w:val="bottom"/>
            </w:tcPr>
            <w:p w14:paraId="1FB10C66" w14:textId="515B5242" w:rsidR="00963867" w:rsidRPr="004E55E1" w:rsidRDefault="00963867" w:rsidP="004E55E1">
              <w:pPr>
                <w:pStyle w:val="ReportFooterStatus"/>
              </w:pPr>
              <w:r>
                <w:t xml:space="preserve">Draft Report Ver </w:t>
              </w:r>
              <w:r w:rsidR="00D447CC">
                <w:t>1.0</w:t>
              </w:r>
            </w:p>
          </w:tc>
        </w:sdtContent>
      </w:sdt>
    </w:tr>
  </w:tbl>
  <w:p w14:paraId="27BA6945" w14:textId="77777777" w:rsidR="00963867" w:rsidRPr="001A5E38" w:rsidRDefault="00963867" w:rsidP="001A5E38">
    <w:pPr>
      <w:pStyle w:val="Footer"/>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1CF09" w14:textId="77777777" w:rsidR="00DD76A6" w:rsidRPr="001A5E38" w:rsidRDefault="00DD76A6" w:rsidP="001A5E38">
    <w:pPr>
      <w:pStyle w:val="Footer"/>
      <w:rPr>
        <w:sz w:val="16"/>
        <w:szCs w:val="16"/>
      </w:rPr>
    </w:pPr>
  </w:p>
  <w:tbl>
    <w:tblPr>
      <w:tblW w:w="0" w:type="auto"/>
      <w:tblInd w:w="66" w:type="dxa"/>
      <w:tblBorders>
        <w:top w:val="single" w:sz="4" w:space="0" w:color="auto"/>
      </w:tblBorders>
      <w:tblLayout w:type="fixed"/>
      <w:tblCellMar>
        <w:top w:w="57" w:type="dxa"/>
        <w:left w:w="85" w:type="dxa"/>
        <w:bottom w:w="57" w:type="dxa"/>
        <w:right w:w="85" w:type="dxa"/>
      </w:tblCellMar>
      <w:tblLook w:val="0000" w:firstRow="0" w:lastRow="0" w:firstColumn="0" w:lastColumn="0" w:noHBand="0" w:noVBand="0"/>
    </w:tblPr>
    <w:tblGrid>
      <w:gridCol w:w="4130"/>
      <w:gridCol w:w="775"/>
      <w:gridCol w:w="4269"/>
    </w:tblGrid>
    <w:tr w:rsidR="00DD76A6" w:rsidRPr="004E55E1" w14:paraId="3E4F71AD" w14:textId="77777777">
      <w:trPr>
        <w:trHeight w:val="512"/>
      </w:trPr>
      <w:tc>
        <w:tcPr>
          <w:tcW w:w="4130" w:type="dxa"/>
          <w:vAlign w:val="bottom"/>
        </w:tcPr>
        <w:sdt>
          <w:sdtPr>
            <w:alias w:val="Company"/>
            <w:tag w:val=""/>
            <w:id w:val="2105529071"/>
            <w:placeholder>
              <w:docPart w:val="A05874DF30994F2CAB1D7C401678ACF3"/>
            </w:placeholder>
            <w:dataBinding w:prefixMappings="xmlns:ns0='http://schemas.openxmlformats.org/officeDocument/2006/extended-properties' " w:xpath="/ns0:Properties[1]/ns0:Company[1]" w:storeItemID="{6668398D-A668-4E3E-A5EB-62B293D839F1}"/>
            <w:text/>
          </w:sdtPr>
          <w:sdtEndPr/>
          <w:sdtContent>
            <w:p w14:paraId="6D4067C1" w14:textId="25160778" w:rsidR="00DD76A6" w:rsidRPr="004E55E1" w:rsidRDefault="00DD76A6" w:rsidP="004E55E1">
              <w:pPr>
                <w:pStyle w:val="ReportFooterClientname"/>
              </w:pPr>
              <w:r>
                <w:t>Barnet Council</w:t>
              </w:r>
            </w:p>
          </w:sdtContent>
        </w:sdt>
        <w:sdt>
          <w:sdtPr>
            <w:alias w:val="Title"/>
            <w:tag w:val=""/>
            <w:id w:val="2107001057"/>
            <w:placeholder>
              <w:docPart w:val="6DC4C2E06DEB461B870C381070DDEFA5"/>
            </w:placeholder>
            <w:dataBinding w:prefixMappings="xmlns:ns0='http://purl.org/dc/elements/1.1/' xmlns:ns1='http://schemas.openxmlformats.org/package/2006/metadata/core-properties' " w:xpath="/ns1:coreProperties[1]/ns0:title[1]" w:storeItemID="{6C3C8BC8-F283-45AE-878A-BAB7291924A1}"/>
            <w:text/>
          </w:sdtPr>
          <w:sdtEndPr/>
          <w:sdtContent>
            <w:p w14:paraId="5AD94EFF" w14:textId="7F195B90" w:rsidR="00DD76A6" w:rsidRPr="004E55E1" w:rsidRDefault="0020464B" w:rsidP="004E55E1">
              <w:pPr>
                <w:pStyle w:val="ReportFooterProjectTitle"/>
              </w:pPr>
              <w:r>
                <w:t>Masterplan and Feasibility Study for Barnet and King George V Playing Fields - Addendum Report</w:t>
              </w:r>
            </w:p>
          </w:sdtContent>
        </w:sdt>
      </w:tc>
      <w:tc>
        <w:tcPr>
          <w:tcW w:w="775" w:type="dxa"/>
          <w:vAlign w:val="bottom"/>
        </w:tcPr>
        <w:p w14:paraId="5DB87E74" w14:textId="1DACE511" w:rsidR="00DD76A6" w:rsidRPr="004E55E1" w:rsidRDefault="00DD76A6" w:rsidP="00387053">
          <w:pPr>
            <w:pStyle w:val="Footer"/>
            <w:jc w:val="center"/>
            <w:rPr>
              <w:rFonts w:asciiTheme="minorHAnsi" w:hAnsiTheme="minorHAnsi"/>
              <w:szCs w:val="16"/>
            </w:rPr>
          </w:pPr>
          <w:r w:rsidRPr="00D562BB">
            <w:rPr>
              <w:rFonts w:asciiTheme="minorHAnsi" w:hAnsiTheme="minorHAnsi"/>
              <w:szCs w:val="16"/>
            </w:rPr>
            <w:fldChar w:fldCharType="begin"/>
          </w:r>
          <w:r w:rsidRPr="00D562BB">
            <w:rPr>
              <w:rFonts w:asciiTheme="minorHAnsi" w:hAnsiTheme="minorHAnsi"/>
              <w:szCs w:val="16"/>
            </w:rPr>
            <w:instrText xml:space="preserve"> PAGE   \* MERGEFORMAT </w:instrText>
          </w:r>
          <w:r w:rsidRPr="00D562BB">
            <w:rPr>
              <w:rFonts w:asciiTheme="minorHAnsi" w:hAnsiTheme="minorHAnsi"/>
              <w:szCs w:val="16"/>
            </w:rPr>
            <w:fldChar w:fldCharType="separate"/>
          </w:r>
          <w:r>
            <w:rPr>
              <w:rFonts w:asciiTheme="minorHAnsi" w:hAnsiTheme="minorHAnsi"/>
              <w:noProof/>
              <w:szCs w:val="16"/>
            </w:rPr>
            <w:t>11</w:t>
          </w:r>
          <w:r w:rsidRPr="00D562BB">
            <w:rPr>
              <w:rFonts w:asciiTheme="minorHAnsi" w:hAnsiTheme="minorHAnsi"/>
              <w:noProof/>
              <w:szCs w:val="16"/>
            </w:rPr>
            <w:fldChar w:fldCharType="end"/>
          </w:r>
        </w:p>
      </w:tc>
      <w:sdt>
        <w:sdtPr>
          <w:alias w:val="Status"/>
          <w:tag w:val=""/>
          <w:id w:val="1038168998"/>
          <w:placeholder>
            <w:docPart w:val="7EA7CD2D84AD4C0394F0BF6BD18BB586"/>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4269" w:type="dxa"/>
              <w:vAlign w:val="bottom"/>
            </w:tcPr>
            <w:p w14:paraId="09D7FE9D" w14:textId="1EB2B5E8" w:rsidR="00DD76A6" w:rsidRPr="004E55E1" w:rsidRDefault="00D447CC" w:rsidP="004E55E1">
              <w:pPr>
                <w:pStyle w:val="ReportFooterStatus"/>
              </w:pPr>
              <w:r>
                <w:t>Draft Report Ver 1.0</w:t>
              </w:r>
            </w:p>
          </w:tc>
        </w:sdtContent>
      </w:sdt>
    </w:tr>
  </w:tbl>
  <w:p w14:paraId="08C8CCDF" w14:textId="77777777" w:rsidR="00DD76A6" w:rsidRPr="001A5E38" w:rsidRDefault="00DD76A6" w:rsidP="001A5E38">
    <w:pPr>
      <w:pStyle w:val="Footer"/>
      <w:rPr>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07" w:type="dxa"/>
      <w:tblLayout w:type="fixed"/>
      <w:tblCellMar>
        <w:left w:w="0" w:type="dxa"/>
        <w:right w:w="0" w:type="dxa"/>
      </w:tblCellMar>
      <w:tblLook w:val="01E0" w:firstRow="1" w:lastRow="1" w:firstColumn="1" w:lastColumn="1" w:noHBand="0" w:noVBand="0"/>
    </w:tblPr>
    <w:tblGrid>
      <w:gridCol w:w="9407"/>
    </w:tblGrid>
    <w:tr w:rsidR="00DD76A6" w14:paraId="0CDD3286" w14:textId="77777777">
      <w:trPr>
        <w:trHeight w:val="613"/>
      </w:trPr>
      <w:tc>
        <w:tcPr>
          <w:tcW w:w="9407" w:type="dxa"/>
          <w:vAlign w:val="bottom"/>
        </w:tcPr>
        <w:p w14:paraId="5119A67A" w14:textId="77777777" w:rsidR="00DD76A6" w:rsidRDefault="00DD76A6" w:rsidP="006256C4">
          <w:pPr>
            <w:pStyle w:val="StyleOfficeAddressBlissRegular10ptAuto"/>
          </w:pPr>
        </w:p>
        <w:p w14:paraId="60147BC6" w14:textId="77777777" w:rsidR="00DD76A6" w:rsidRDefault="00DD76A6" w:rsidP="006256C4">
          <w:pPr>
            <w:pStyle w:val="Footer"/>
            <w:jc w:val="right"/>
            <w:rPr>
              <w:sz w:val="18"/>
            </w:rPr>
          </w:pPr>
          <w:r>
            <w:rPr>
              <w:sz w:val="18"/>
            </w:rPr>
            <w:fldChar w:fldCharType="begin"/>
          </w:r>
          <w:r>
            <w:rPr>
              <w:sz w:val="18"/>
            </w:rPr>
            <w:instrText xml:space="preserve"> AUTOTEXT  </w:instrText>
          </w:r>
          <w:r>
            <w:rPr>
              <w:sz w:val="18"/>
            </w:rPr>
            <w:fldChar w:fldCharType="begin"/>
          </w:r>
          <w:r>
            <w:rPr>
              <w:sz w:val="18"/>
            </w:rPr>
            <w:instrText xml:space="preserve"> docproperty BidLogo </w:instrText>
          </w:r>
          <w:r>
            <w:rPr>
              <w:sz w:val="18"/>
            </w:rPr>
            <w:fldChar w:fldCharType="separate"/>
          </w:r>
          <w:r>
            <w:rPr>
              <w:sz w:val="18"/>
            </w:rPr>
            <w:instrText>Logo_CS</w:instrText>
          </w:r>
          <w:r>
            <w:rPr>
              <w:sz w:val="18"/>
            </w:rPr>
            <w:fldChar w:fldCharType="end"/>
          </w:r>
          <w:r>
            <w:rPr>
              <w:sz w:val="18"/>
            </w:rPr>
            <w:instrText xml:space="preserve">  \* MERGEFORMAT </w:instrText>
          </w:r>
          <w:r>
            <w:rPr>
              <w:sz w:val="18"/>
            </w:rPr>
            <w:fldChar w:fldCharType="separate"/>
          </w:r>
          <w:r>
            <w:rPr>
              <w:noProof/>
              <w:sz w:val="18"/>
              <w:lang w:val="en-GB"/>
            </w:rPr>
            <w:drawing>
              <wp:inline distT="0" distB="0" distL="0" distR="0" wp14:anchorId="4F0808DF" wp14:editId="02493E63">
                <wp:extent cx="6076950" cy="523875"/>
                <wp:effectExtent l="19050" t="0" r="0" b="0"/>
                <wp:docPr id="17" name="Picture 17" descr="Capita Symond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pita Symonds_rgb"/>
                        <pic:cNvPicPr>
                          <a:picLocks noChangeAspect="1" noChangeArrowheads="1"/>
                        </pic:cNvPicPr>
                      </pic:nvPicPr>
                      <pic:blipFill>
                        <a:blip r:embed="rId1"/>
                        <a:srcRect/>
                        <a:stretch>
                          <a:fillRect/>
                        </a:stretch>
                      </pic:blipFill>
                      <pic:spPr bwMode="auto">
                        <a:xfrm>
                          <a:off x="0" y="0"/>
                          <a:ext cx="6076950" cy="523875"/>
                        </a:xfrm>
                        <a:prstGeom prst="rect">
                          <a:avLst/>
                        </a:prstGeom>
                        <a:noFill/>
                        <a:ln w="9525">
                          <a:noFill/>
                          <a:miter lim="800000"/>
                          <a:headEnd/>
                          <a:tailEnd/>
                        </a:ln>
                      </pic:spPr>
                    </pic:pic>
                  </a:graphicData>
                </a:graphic>
              </wp:inline>
            </w:drawing>
          </w:r>
          <w:r>
            <w:rPr>
              <w:sz w:val="18"/>
            </w:rPr>
            <w:fldChar w:fldCharType="end"/>
          </w:r>
        </w:p>
      </w:tc>
    </w:tr>
    <w:tr w:rsidR="00DD76A6" w14:paraId="0B3303D5" w14:textId="77777777">
      <w:trPr>
        <w:trHeight w:hRule="exact" w:val="284"/>
      </w:trPr>
      <w:tc>
        <w:tcPr>
          <w:tcW w:w="9407" w:type="dxa"/>
        </w:tcPr>
        <w:p w14:paraId="1CE7FF1F" w14:textId="77777777" w:rsidR="00DD76A6" w:rsidRPr="003F4025" w:rsidRDefault="00DD76A6" w:rsidP="006256C4">
          <w:pPr>
            <w:pStyle w:val="BodyText0"/>
            <w:jc w:val="right"/>
            <w:rPr>
              <w:sz w:val="24"/>
              <w:szCs w:val="24"/>
            </w:rPr>
          </w:pPr>
        </w:p>
      </w:tc>
    </w:tr>
  </w:tbl>
  <w:p w14:paraId="3F26C55D" w14:textId="77777777" w:rsidR="00DD76A6" w:rsidRPr="0054783B" w:rsidRDefault="00DD76A6" w:rsidP="00625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327331" w14:textId="77777777" w:rsidR="00B5665C" w:rsidRDefault="00B5665C">
      <w:r>
        <w:separator/>
      </w:r>
    </w:p>
  </w:footnote>
  <w:footnote w:type="continuationSeparator" w:id="0">
    <w:p w14:paraId="792535B0" w14:textId="77777777" w:rsidR="00B5665C" w:rsidRDefault="00B566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1" w:type="dxa"/>
      <w:tblInd w:w="-56" w:type="dxa"/>
      <w:tblBorders>
        <w:bottom w:val="single" w:sz="4" w:space="0" w:color="auto"/>
      </w:tblBorders>
      <w:tblLayout w:type="fixed"/>
      <w:tblCellMar>
        <w:left w:w="0" w:type="dxa"/>
        <w:bottom w:w="142" w:type="dxa"/>
        <w:right w:w="0" w:type="dxa"/>
      </w:tblCellMar>
      <w:tblLook w:val="0000" w:firstRow="0" w:lastRow="0" w:firstColumn="0" w:lastColumn="0" w:noHBand="0" w:noVBand="0"/>
    </w:tblPr>
    <w:tblGrid>
      <w:gridCol w:w="9211"/>
    </w:tblGrid>
    <w:tr w:rsidR="00DD76A6" w:rsidRPr="00C9203D" w14:paraId="06E07CE7" w14:textId="77777777" w:rsidTr="00DD76A6">
      <w:tc>
        <w:tcPr>
          <w:tcW w:w="4619" w:type="dxa"/>
        </w:tcPr>
        <w:p w14:paraId="500C6737" w14:textId="77777777" w:rsidR="00DD76A6" w:rsidRPr="00C9203D" w:rsidRDefault="00DD76A6" w:rsidP="005A78CA">
          <w:pPr>
            <w:pStyle w:val="Header"/>
            <w:jc w:val="right"/>
            <w:rPr>
              <w:lang w:val="en-GB"/>
            </w:rPr>
          </w:pPr>
          <w:r>
            <w:rPr>
              <w:noProof/>
              <w:lang w:val="en-GB"/>
            </w:rPr>
            <w:drawing>
              <wp:inline distT="0" distB="0" distL="0" distR="0" wp14:anchorId="6D246E2D" wp14:editId="29A3A065">
                <wp:extent cx="1736165" cy="26863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can\Documents\The Sport, Leisure and Culture Consultancy Ltd\Logo\SLC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165" cy="268633"/>
                        </a:xfrm>
                        <a:prstGeom prst="rect">
                          <a:avLst/>
                        </a:prstGeom>
                        <a:noFill/>
                        <a:ln w="9525">
                          <a:noFill/>
                          <a:miter lim="800000"/>
                          <a:headEnd/>
                          <a:tailEnd/>
                        </a:ln>
                      </pic:spPr>
                    </pic:pic>
                  </a:graphicData>
                </a:graphic>
              </wp:inline>
            </w:drawing>
          </w:r>
        </w:p>
      </w:tc>
    </w:tr>
  </w:tbl>
  <w:p w14:paraId="156D5243" w14:textId="77777777" w:rsidR="00DD76A6" w:rsidRDefault="00DD76A6" w:rsidP="006256C4">
    <w:pPr>
      <w:pStyle w:val="Header"/>
      <w:ind w:left="-5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9B027" w14:textId="7DD403C6" w:rsidR="00DD76A6" w:rsidRDefault="00DD76A6" w:rsidP="006256C4">
    <w:pPr>
      <w:pStyle w:val="Header"/>
    </w:pPr>
    <w:r>
      <w:rPr>
        <w:i/>
        <w:color w:val="A6A6A6" w:themeColor="background1" w:themeShade="A6"/>
      </w:rPr>
      <w:fldChar w:fldCharType="begin"/>
    </w:r>
    <w:r>
      <w:rPr>
        <w:i/>
        <w:color w:val="A6A6A6" w:themeColor="background1" w:themeShade="A6"/>
      </w:rPr>
      <w:instrText xml:space="preserve"> STYLEREF  "SLC Heading 1"  \* MERGEFORMAT </w:instrText>
    </w:r>
    <w:r>
      <w:rPr>
        <w:i/>
        <w:color w:val="A6A6A6" w:themeColor="background1" w:themeShade="A6"/>
      </w:rPr>
      <w:fldChar w:fldCharType="separate"/>
    </w:r>
    <w:r w:rsidR="00CE2BB6">
      <w:rPr>
        <w:b/>
        <w:bCs/>
        <w:i/>
        <w:noProof/>
        <w:color w:val="A6A6A6" w:themeColor="background1" w:themeShade="A6"/>
      </w:rPr>
      <w:t>Error! Use the Home tab to apply SLC Heading 1 to the text that you want to appear here.</w:t>
    </w:r>
    <w:r>
      <w:rPr>
        <w:i/>
        <w:color w:val="A6A6A6" w:themeColor="background1" w:themeShade="A6"/>
      </w:rPr>
      <w:fldChar w:fldCharType="end"/>
    </w:r>
    <w:r w:rsidRPr="002A315B">
      <w:rPr>
        <w:i/>
        <w:color w:val="A6A6A6" w:themeColor="background1" w:themeShade="A6"/>
      </w:rPr>
      <w:fldChar w:fldCharType="begin"/>
    </w:r>
    <w:r w:rsidRPr="002A315B">
      <w:rPr>
        <w:i/>
        <w:color w:val="A6A6A6" w:themeColor="background1" w:themeShade="A6"/>
      </w:rPr>
      <w:instrText xml:space="preserve"> if </w:instrText>
    </w:r>
    <w:r w:rsidRPr="002A315B">
      <w:rPr>
        <w:i/>
        <w:color w:val="A6A6A6" w:themeColor="background1" w:themeShade="A6"/>
      </w:rPr>
      <w:fldChar w:fldCharType="begin"/>
    </w:r>
    <w:r w:rsidRPr="002A315B">
      <w:rPr>
        <w:i/>
        <w:color w:val="A6A6A6" w:themeColor="background1" w:themeShade="A6"/>
      </w:rPr>
      <w:instrText xml:space="preserve"> page </w:instrText>
    </w:r>
    <w:r w:rsidRPr="002A315B">
      <w:rPr>
        <w:i/>
        <w:color w:val="A6A6A6" w:themeColor="background1" w:themeShade="A6"/>
      </w:rPr>
      <w:fldChar w:fldCharType="separate"/>
    </w:r>
    <w:r w:rsidR="00CE2BB6">
      <w:rPr>
        <w:i/>
        <w:noProof/>
        <w:color w:val="A6A6A6" w:themeColor="background1" w:themeShade="A6"/>
      </w:rPr>
      <w:instrText>1</w:instrText>
    </w:r>
    <w:r w:rsidRPr="002A315B">
      <w:rPr>
        <w:i/>
        <w:color w:val="A6A6A6" w:themeColor="background1" w:themeShade="A6"/>
      </w:rPr>
      <w:fldChar w:fldCharType="end"/>
    </w:r>
    <w:r w:rsidRPr="002A315B">
      <w:rPr>
        <w:i/>
        <w:color w:val="A6A6A6" w:themeColor="background1" w:themeShade="A6"/>
      </w:rPr>
      <w:instrText xml:space="preserve"> &gt; 1 "</w:instrText>
    </w:r>
    <w:r w:rsidRPr="002A315B">
      <w:rPr>
        <w:i/>
        <w:color w:val="A6A6A6" w:themeColor="background1" w:themeShade="A6"/>
      </w:rPr>
      <w:fldChar w:fldCharType="begin"/>
    </w:r>
    <w:r w:rsidRPr="002A315B">
      <w:rPr>
        <w:i/>
        <w:color w:val="A6A6A6" w:themeColor="background1" w:themeShade="A6"/>
      </w:rPr>
      <w:instrText xml:space="preserve"> if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8C2D81">
      <w:rPr>
        <w:i/>
        <w:noProof/>
        <w:color w:val="A6A6A6" w:themeColor="background1" w:themeShade="A6"/>
      </w:rPr>
      <w:instrText>0</w:instrText>
    </w:r>
    <w:r>
      <w:rPr>
        <w:i/>
        <w:noProof/>
        <w:color w:val="A6A6A6" w:themeColor="background1" w:themeShade="A6"/>
      </w:rPr>
      <w:fldChar w:fldCharType="end"/>
    </w:r>
    <w:r w:rsidRPr="002A315B">
      <w:rPr>
        <w:i/>
        <w:color w:val="A6A6A6" w:themeColor="background1" w:themeShade="A6"/>
      </w:rPr>
      <w:instrText xml:space="preserve"> &gt; 0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107401">
      <w:rPr>
        <w:i/>
        <w:noProof/>
        <w:color w:val="A6A6A6" w:themeColor="background1" w:themeShade="A6"/>
      </w:rPr>
      <w:instrText>2</w:instrText>
    </w:r>
    <w:r>
      <w:rPr>
        <w:i/>
        <w:noProof/>
        <w:color w:val="A6A6A6" w:themeColor="background1" w:themeShade="A6"/>
      </w:rPr>
      <w:fldChar w:fldCharType="end"/>
    </w:r>
    <w:r w:rsidRPr="002A315B">
      <w:rPr>
        <w:i/>
        <w:color w:val="A6A6A6" w:themeColor="background1" w:themeShade="A6"/>
      </w:rPr>
      <w:instrText xml:space="preserve">.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separate"/>
    </w:r>
    <w:r>
      <w:rPr>
        <w:i/>
        <w:noProof/>
        <w:color w:val="A6A6A6" w:themeColor="background1" w:themeShade="A6"/>
      </w:rPr>
      <w:instrText>Methodology</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end"/>
    </w:r>
    <w:r w:rsidRPr="002A315B">
      <w:rPr>
        <w:i/>
        <w:color w:val="A6A6A6" w:themeColor="background1" w:themeShade="A6"/>
      </w:rPr>
      <w:instrText>"</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end"/>
    </w:r>
    <w:r w:rsidRPr="002A315B">
      <w:rPr>
        <w:i/>
        <w:color w:val="A6A6A6" w:themeColor="background1" w:themeShade="A6"/>
      </w:rPr>
      <w:fldChar w:fldCharType="begin"/>
    </w:r>
    <w:r w:rsidRPr="002A315B">
      <w:rPr>
        <w:i/>
        <w:color w:val="A6A6A6" w:themeColor="background1" w:themeShade="A6"/>
      </w:rPr>
      <w:instrText xml:space="preserve"> if </w:instrText>
    </w:r>
    <w:r w:rsidRPr="002A315B">
      <w:rPr>
        <w:i/>
        <w:color w:val="A6A6A6" w:themeColor="background1" w:themeShade="A6"/>
      </w:rPr>
      <w:fldChar w:fldCharType="begin"/>
    </w:r>
    <w:r w:rsidRPr="002A315B">
      <w:rPr>
        <w:i/>
        <w:color w:val="A6A6A6" w:themeColor="background1" w:themeShade="A6"/>
      </w:rPr>
      <w:instrText xml:space="preserve"> page </w:instrText>
    </w:r>
    <w:r w:rsidRPr="002A315B">
      <w:rPr>
        <w:i/>
        <w:color w:val="A6A6A6" w:themeColor="background1" w:themeShade="A6"/>
      </w:rPr>
      <w:fldChar w:fldCharType="separate"/>
    </w:r>
    <w:r w:rsidR="00CE2BB6">
      <w:rPr>
        <w:i/>
        <w:noProof/>
        <w:color w:val="A6A6A6" w:themeColor="background1" w:themeShade="A6"/>
      </w:rPr>
      <w:instrText>1</w:instrText>
    </w:r>
    <w:r w:rsidRPr="002A315B">
      <w:rPr>
        <w:i/>
        <w:color w:val="A6A6A6" w:themeColor="background1" w:themeShade="A6"/>
      </w:rPr>
      <w:fldChar w:fldCharType="end"/>
    </w:r>
    <w:r w:rsidRPr="002A315B">
      <w:rPr>
        <w:i/>
        <w:color w:val="A6A6A6" w:themeColor="background1" w:themeShade="A6"/>
      </w:rPr>
      <w:instrText xml:space="preserve"> &gt; 1 "</w:instrText>
    </w:r>
    <w:r w:rsidRPr="002A315B">
      <w:rPr>
        <w:i/>
        <w:color w:val="A6A6A6" w:themeColor="background1" w:themeShade="A6"/>
      </w:rPr>
      <w:fldChar w:fldCharType="begin"/>
    </w:r>
    <w:r w:rsidRPr="002A315B">
      <w:rPr>
        <w:i/>
        <w:color w:val="A6A6A6" w:themeColor="background1" w:themeShade="A6"/>
      </w:rPr>
      <w:instrText xml:space="preserve"> if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8C2D81">
      <w:rPr>
        <w:i/>
        <w:noProof/>
        <w:color w:val="A6A6A6" w:themeColor="background1" w:themeShade="A6"/>
      </w:rPr>
      <w:instrText>0</w:instrText>
    </w:r>
    <w:r>
      <w:rPr>
        <w:i/>
        <w:noProof/>
        <w:color w:val="A6A6A6" w:themeColor="background1" w:themeShade="A6"/>
      </w:rPr>
      <w:fldChar w:fldCharType="end"/>
    </w:r>
    <w:r w:rsidRPr="002A315B">
      <w:rPr>
        <w:i/>
        <w:color w:val="A6A6A6" w:themeColor="background1" w:themeShade="A6"/>
      </w:rPr>
      <w:instrText xml:space="preserve"> &gt; 0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107401">
      <w:rPr>
        <w:i/>
        <w:noProof/>
        <w:color w:val="A6A6A6" w:themeColor="background1" w:themeShade="A6"/>
      </w:rPr>
      <w:instrText>2</w:instrText>
    </w:r>
    <w:r>
      <w:rPr>
        <w:i/>
        <w:noProof/>
        <w:color w:val="A6A6A6" w:themeColor="background1" w:themeShade="A6"/>
      </w:rPr>
      <w:fldChar w:fldCharType="end"/>
    </w:r>
    <w:r w:rsidRPr="002A315B">
      <w:rPr>
        <w:i/>
        <w:color w:val="A6A6A6" w:themeColor="background1" w:themeShade="A6"/>
      </w:rPr>
      <w:instrText xml:space="preserve">.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separate"/>
    </w:r>
    <w:r>
      <w:rPr>
        <w:i/>
        <w:noProof/>
        <w:color w:val="A6A6A6" w:themeColor="background1" w:themeShade="A6"/>
      </w:rPr>
      <w:instrText>Methodology</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end"/>
    </w:r>
    <w:r w:rsidRPr="002A315B">
      <w:rPr>
        <w:i/>
        <w:color w:val="A6A6A6" w:themeColor="background1" w:themeShade="A6"/>
      </w:rPr>
      <w:instrText>"</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end"/>
    </w:r>
    <w:r w:rsidRPr="002A315B">
      <w:rPr>
        <w:i/>
        <w:color w:val="A6A6A6" w:themeColor="background1" w:themeShade="A6"/>
      </w:rPr>
      <w:fldChar w:fldCharType="begin"/>
    </w:r>
    <w:r w:rsidRPr="002A315B">
      <w:rPr>
        <w:i/>
        <w:color w:val="A6A6A6" w:themeColor="background1" w:themeShade="A6"/>
      </w:rPr>
      <w:instrText xml:space="preserve"> if </w:instrText>
    </w:r>
    <w:r w:rsidRPr="002A315B">
      <w:rPr>
        <w:i/>
        <w:color w:val="A6A6A6" w:themeColor="background1" w:themeShade="A6"/>
      </w:rPr>
      <w:fldChar w:fldCharType="begin"/>
    </w:r>
    <w:r w:rsidRPr="002A315B">
      <w:rPr>
        <w:i/>
        <w:color w:val="A6A6A6" w:themeColor="background1" w:themeShade="A6"/>
      </w:rPr>
      <w:instrText xml:space="preserve"> page </w:instrText>
    </w:r>
    <w:r w:rsidRPr="002A315B">
      <w:rPr>
        <w:i/>
        <w:color w:val="A6A6A6" w:themeColor="background1" w:themeShade="A6"/>
      </w:rPr>
      <w:fldChar w:fldCharType="separate"/>
    </w:r>
    <w:r w:rsidR="00CE2BB6">
      <w:rPr>
        <w:i/>
        <w:noProof/>
        <w:color w:val="A6A6A6" w:themeColor="background1" w:themeShade="A6"/>
      </w:rPr>
      <w:instrText>1</w:instrText>
    </w:r>
    <w:r w:rsidRPr="002A315B">
      <w:rPr>
        <w:i/>
        <w:color w:val="A6A6A6" w:themeColor="background1" w:themeShade="A6"/>
      </w:rPr>
      <w:fldChar w:fldCharType="end"/>
    </w:r>
    <w:r w:rsidRPr="002A315B">
      <w:rPr>
        <w:i/>
        <w:color w:val="A6A6A6" w:themeColor="background1" w:themeShade="A6"/>
      </w:rPr>
      <w:instrText xml:space="preserve"> &gt; 1 "</w:instrText>
    </w:r>
    <w:r w:rsidRPr="002A315B">
      <w:rPr>
        <w:i/>
        <w:color w:val="A6A6A6" w:themeColor="background1" w:themeShade="A6"/>
      </w:rPr>
      <w:fldChar w:fldCharType="begin"/>
    </w:r>
    <w:r w:rsidRPr="002A315B">
      <w:rPr>
        <w:i/>
        <w:color w:val="A6A6A6" w:themeColor="background1" w:themeShade="A6"/>
      </w:rPr>
      <w:instrText xml:space="preserve"> if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8C2D81">
      <w:rPr>
        <w:i/>
        <w:noProof/>
        <w:color w:val="A6A6A6" w:themeColor="background1" w:themeShade="A6"/>
      </w:rPr>
      <w:instrText>0</w:instrText>
    </w:r>
    <w:r>
      <w:rPr>
        <w:i/>
        <w:noProof/>
        <w:color w:val="A6A6A6" w:themeColor="background1" w:themeShade="A6"/>
      </w:rPr>
      <w:fldChar w:fldCharType="end"/>
    </w:r>
    <w:r w:rsidRPr="002A315B">
      <w:rPr>
        <w:i/>
        <w:color w:val="A6A6A6" w:themeColor="background1" w:themeShade="A6"/>
      </w:rPr>
      <w:instrText xml:space="preserve"> &gt; 0 "</w:instrText>
    </w:r>
    <w:r>
      <w:rPr>
        <w:i/>
        <w:noProof/>
        <w:color w:val="A6A6A6" w:themeColor="background1" w:themeShade="A6"/>
      </w:rPr>
      <w:fldChar w:fldCharType="begin"/>
    </w:r>
    <w:r>
      <w:rPr>
        <w:i/>
        <w:noProof/>
        <w:color w:val="A6A6A6" w:themeColor="background1" w:themeShade="A6"/>
      </w:rPr>
      <w:instrText xml:space="preserve"> STYLEREF  "Heading 1" \n  \* MERGEFORMAT </w:instrText>
    </w:r>
    <w:r>
      <w:rPr>
        <w:i/>
        <w:noProof/>
        <w:color w:val="A6A6A6" w:themeColor="background1" w:themeShade="A6"/>
      </w:rPr>
      <w:fldChar w:fldCharType="separate"/>
    </w:r>
    <w:r w:rsidRPr="00107401">
      <w:rPr>
        <w:i/>
        <w:noProof/>
        <w:color w:val="A6A6A6" w:themeColor="background1" w:themeShade="A6"/>
      </w:rPr>
      <w:instrText>2</w:instrText>
    </w:r>
    <w:r>
      <w:rPr>
        <w:i/>
        <w:noProof/>
        <w:color w:val="A6A6A6" w:themeColor="background1" w:themeShade="A6"/>
      </w:rPr>
      <w:fldChar w:fldCharType="end"/>
    </w:r>
    <w:r w:rsidRPr="002A315B">
      <w:rPr>
        <w:i/>
        <w:color w:val="A6A6A6" w:themeColor="background1" w:themeShade="A6"/>
      </w:rPr>
      <w:instrText xml:space="preserve">.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separate"/>
    </w:r>
    <w:r>
      <w:rPr>
        <w:i/>
        <w:noProof/>
        <w:color w:val="A6A6A6" w:themeColor="background1" w:themeShade="A6"/>
      </w:rPr>
      <w:instrText>Methodology</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begin"/>
    </w:r>
    <w:r w:rsidRPr="002A315B">
      <w:rPr>
        <w:i/>
        <w:color w:val="A6A6A6" w:themeColor="background1" w:themeShade="A6"/>
      </w:rPr>
      <w:instrText xml:space="preserve"> styleref "Heading 1" </w:instrText>
    </w:r>
    <w:r w:rsidRPr="002A315B">
      <w:rPr>
        <w:i/>
        <w:color w:val="A6A6A6" w:themeColor="background1" w:themeShade="A6"/>
      </w:rPr>
      <w:fldChar w:fldCharType="end"/>
    </w:r>
    <w:r w:rsidRPr="002A315B">
      <w:rPr>
        <w:i/>
        <w:color w:val="A6A6A6" w:themeColor="background1" w:themeShade="A6"/>
      </w:rPr>
      <w:instrText>"</w:instrText>
    </w:r>
    <w:r w:rsidRPr="002A315B">
      <w:rPr>
        <w:i/>
        <w:color w:val="A6A6A6" w:themeColor="background1" w:themeShade="A6"/>
      </w:rPr>
      <w:fldChar w:fldCharType="end"/>
    </w:r>
    <w:r w:rsidRPr="002A315B">
      <w:rPr>
        <w:i/>
        <w:color w:val="A6A6A6" w:themeColor="background1" w:themeShade="A6"/>
      </w:rPr>
      <w:instrText>" ""</w:instrText>
    </w:r>
    <w:r w:rsidRPr="002A315B">
      <w:rPr>
        <w:i/>
        <w:color w:val="A6A6A6" w:themeColor="background1" w:themeShade="A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1" w:type="dxa"/>
      <w:tblInd w:w="-56" w:type="dxa"/>
      <w:tblBorders>
        <w:bottom w:val="single" w:sz="4" w:space="0" w:color="auto"/>
      </w:tblBorders>
      <w:tblLayout w:type="fixed"/>
      <w:tblCellMar>
        <w:left w:w="0" w:type="dxa"/>
        <w:bottom w:w="142" w:type="dxa"/>
        <w:right w:w="0" w:type="dxa"/>
      </w:tblCellMar>
      <w:tblLook w:val="0000" w:firstRow="0" w:lastRow="0" w:firstColumn="0" w:lastColumn="0" w:noHBand="0" w:noVBand="0"/>
    </w:tblPr>
    <w:tblGrid>
      <w:gridCol w:w="4592"/>
      <w:gridCol w:w="4619"/>
    </w:tblGrid>
    <w:tr w:rsidR="00963867" w14:paraId="71138F0D" w14:textId="77777777">
      <w:tc>
        <w:tcPr>
          <w:tcW w:w="4592" w:type="dxa"/>
        </w:tcPr>
        <w:p w14:paraId="01774ABB" w14:textId="77777777" w:rsidR="00963867" w:rsidRPr="00C9203D" w:rsidRDefault="00963867" w:rsidP="00AC4742">
          <w:pPr>
            <w:pStyle w:val="Header"/>
            <w:rPr>
              <w:lang w:val="en-GB"/>
            </w:rPr>
          </w:pPr>
        </w:p>
      </w:tc>
      <w:tc>
        <w:tcPr>
          <w:tcW w:w="4619" w:type="dxa"/>
        </w:tcPr>
        <w:p w14:paraId="587A90D8" w14:textId="77777777" w:rsidR="00963867" w:rsidRPr="00C9203D" w:rsidRDefault="00963867" w:rsidP="00D473C0">
          <w:pPr>
            <w:pStyle w:val="Header"/>
            <w:jc w:val="right"/>
            <w:rPr>
              <w:lang w:val="en-GB"/>
            </w:rPr>
          </w:pPr>
          <w:r>
            <w:rPr>
              <w:noProof/>
              <w:lang w:val="en-GB"/>
            </w:rPr>
            <w:drawing>
              <wp:inline distT="0" distB="0" distL="0" distR="0" wp14:anchorId="08A69919" wp14:editId="7A4C14E4">
                <wp:extent cx="1736165" cy="2686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can\Documents\The Sport, Leisure and Culture Consultancy Ltd\Logo\SLC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165" cy="268633"/>
                        </a:xfrm>
                        <a:prstGeom prst="rect">
                          <a:avLst/>
                        </a:prstGeom>
                        <a:noFill/>
                        <a:ln w="9525">
                          <a:noFill/>
                          <a:miter lim="800000"/>
                          <a:headEnd/>
                          <a:tailEnd/>
                        </a:ln>
                      </pic:spPr>
                    </pic:pic>
                  </a:graphicData>
                </a:graphic>
              </wp:inline>
            </w:drawing>
          </w:r>
        </w:p>
      </w:tc>
    </w:tr>
  </w:tbl>
  <w:p w14:paraId="1663D033" w14:textId="77777777" w:rsidR="00963867" w:rsidRDefault="00963867" w:rsidP="007B75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1" w:type="dxa"/>
      <w:tblInd w:w="-56" w:type="dxa"/>
      <w:tblBorders>
        <w:bottom w:val="single" w:sz="4" w:space="0" w:color="auto"/>
      </w:tblBorders>
      <w:tblLayout w:type="fixed"/>
      <w:tblCellMar>
        <w:left w:w="0" w:type="dxa"/>
        <w:bottom w:w="142" w:type="dxa"/>
        <w:right w:w="0" w:type="dxa"/>
      </w:tblCellMar>
      <w:tblLook w:val="0000" w:firstRow="0" w:lastRow="0" w:firstColumn="0" w:lastColumn="0" w:noHBand="0" w:noVBand="0"/>
    </w:tblPr>
    <w:tblGrid>
      <w:gridCol w:w="4592"/>
      <w:gridCol w:w="4619"/>
    </w:tblGrid>
    <w:tr w:rsidR="00DD76A6" w14:paraId="78285D4F" w14:textId="77777777">
      <w:tc>
        <w:tcPr>
          <w:tcW w:w="4592" w:type="dxa"/>
        </w:tcPr>
        <w:p w14:paraId="16242E63" w14:textId="77777777" w:rsidR="00DD76A6" w:rsidRPr="00C9203D" w:rsidRDefault="00DD76A6" w:rsidP="00AC4742">
          <w:pPr>
            <w:pStyle w:val="Header"/>
            <w:rPr>
              <w:lang w:val="en-GB"/>
            </w:rPr>
          </w:pPr>
        </w:p>
      </w:tc>
      <w:tc>
        <w:tcPr>
          <w:tcW w:w="4619" w:type="dxa"/>
        </w:tcPr>
        <w:p w14:paraId="051455B3" w14:textId="58CC7BA0" w:rsidR="00DD76A6" w:rsidRPr="00C9203D" w:rsidRDefault="00DD76A6" w:rsidP="00D473C0">
          <w:pPr>
            <w:pStyle w:val="Header"/>
            <w:jc w:val="right"/>
            <w:rPr>
              <w:lang w:val="en-GB"/>
            </w:rPr>
          </w:pPr>
          <w:r>
            <w:rPr>
              <w:noProof/>
              <w:lang w:val="en-GB"/>
            </w:rPr>
            <w:drawing>
              <wp:inline distT="0" distB="0" distL="0" distR="0" wp14:anchorId="37AF9339" wp14:editId="65AFD356">
                <wp:extent cx="1736165" cy="2686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can\Documents\The Sport, Leisure and Culture Consultancy Ltd\Logo\SLC Logo.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165" cy="268633"/>
                        </a:xfrm>
                        <a:prstGeom prst="rect">
                          <a:avLst/>
                        </a:prstGeom>
                        <a:noFill/>
                        <a:ln w="9525">
                          <a:noFill/>
                          <a:miter lim="800000"/>
                          <a:headEnd/>
                          <a:tailEnd/>
                        </a:ln>
                      </pic:spPr>
                    </pic:pic>
                  </a:graphicData>
                </a:graphic>
              </wp:inline>
            </w:drawing>
          </w:r>
        </w:p>
      </w:tc>
    </w:tr>
  </w:tbl>
  <w:p w14:paraId="3F90A320" w14:textId="77777777" w:rsidR="00DD76A6" w:rsidRDefault="00DD76A6" w:rsidP="007B75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67FF2" w14:textId="77777777" w:rsidR="00DD76A6" w:rsidRDefault="00DD76A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2EEF7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0"/>
    <w:name w:val="reportfpl"/>
    <w:lvl w:ilvl="0">
      <w:start w:val="1"/>
      <w:numFmt w:val="decimal"/>
      <w:lvlText w:val="%1"/>
      <w:lvlJc w:val="left"/>
    </w:lvl>
    <w:lvl w:ilvl="1">
      <w:start w:val="1"/>
      <w:numFmt w:val="decimal"/>
      <w:lvlText w:val="%1.%2"/>
      <w:lvlJc w:val="left"/>
    </w:lvl>
    <w:lvl w:ilvl="2">
      <w:start w:val="1"/>
      <w:numFmt w:val="decimal"/>
      <w:lvlText w:val="%3"/>
      <w:lvlJc w:val="left"/>
    </w:lvl>
    <w:lvl w:ilvl="3">
      <w:start w:val="1"/>
      <w:numFmt w:val="decimal"/>
      <w:isLgl/>
      <w:lvlText w:val="()"/>
      <w:lvlJc w:val="left"/>
    </w:lvl>
    <w:lvl w:ilvl="4">
      <w:start w:val="1"/>
      <w:numFmt w:val="decimal"/>
      <w:lvlText w:null="1"/>
      <w:lvlJc w:val="left"/>
    </w:lvl>
    <w:lvl w:ilvl="5">
      <w:start w:val="1"/>
      <w:numFmt w:val="decimal"/>
      <w:isLgl/>
      <w:lvlText w:val="%1.%2.%3.%4.%5.%6"/>
      <w:lvlJc w:val="left"/>
    </w:lvl>
    <w:lvl w:ilvl="6">
      <w:start w:val="1"/>
      <w:numFmt w:val="decimal"/>
      <w:isLgl/>
      <w:lvlText w:val="%1.%2.%3.%4.%5.%6.%7"/>
      <w:lvlJc w:val="left"/>
    </w:lvl>
    <w:lvl w:ilvl="7">
      <w:start w:val="1"/>
      <w:numFmt w:val="decimal"/>
      <w:isLgl/>
      <w:lvlText w:val="%1.%2.%3.%4.%5.%6.%7.%8"/>
      <w:lvlJc w:val="left"/>
    </w:lvl>
    <w:lvl w:ilvl="8">
      <w:numFmt w:val="decimal"/>
      <w:lvlText w:val=""/>
      <w:lvlJc w:val="left"/>
    </w:lvl>
  </w:abstractNum>
  <w:abstractNum w:abstractNumId="2" w15:restartNumberingAfterBreak="0">
    <w:nsid w:val="019E3011"/>
    <w:multiLevelType w:val="hybridMultilevel"/>
    <w:tmpl w:val="6C44002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 w15:restartNumberingAfterBreak="0">
    <w:nsid w:val="06CC7FB5"/>
    <w:multiLevelType w:val="multilevel"/>
    <w:tmpl w:val="1F94D89E"/>
    <w:styleLink w:val="CurrentList1"/>
    <w:lvl w:ilvl="0">
      <w:start w:val="1"/>
      <w:numFmt w:val="decimal"/>
      <w:lvlText w:val="%1"/>
      <w:lvlJc w:val="left"/>
      <w:pPr>
        <w:tabs>
          <w:tab w:val="num" w:pos="851"/>
        </w:tabs>
        <w:ind w:left="851" w:hanging="851"/>
      </w:pPr>
      <w:rPr>
        <w:rFonts w:ascii="Arial" w:hAnsi="Arial" w:hint="default"/>
        <w:b/>
        <w:i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ascii="Arial" w:hAnsi="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C290844"/>
    <w:multiLevelType w:val="hybridMultilevel"/>
    <w:tmpl w:val="8AC2A55C"/>
    <w:lvl w:ilvl="0" w:tplc="5F2209E8">
      <w:start w:val="1"/>
      <w:numFmt w:val="decimal"/>
      <w:pStyle w:val="ReportExecSumText"/>
      <w:lvlText w:val="%1."/>
      <w:lvlJc w:val="left"/>
      <w:pPr>
        <w:tabs>
          <w:tab w:val="num" w:pos="360"/>
        </w:tabs>
        <w:ind w:left="360" w:hanging="360"/>
      </w:pPr>
      <w:rPr>
        <w:i w:val="0"/>
        <w:iCs w:val="0"/>
      </w:rPr>
    </w:lvl>
    <w:lvl w:ilvl="1" w:tplc="1B2CAE4C">
      <w:start w:val="1"/>
      <w:numFmt w:val="bullet"/>
      <w:pStyle w:val="Bullet1Left"/>
      <w:lvlText w:val=""/>
      <w:lvlJc w:val="left"/>
      <w:pPr>
        <w:tabs>
          <w:tab w:val="num" w:pos="851"/>
        </w:tabs>
        <w:ind w:left="1134" w:hanging="567"/>
      </w:pPr>
      <w:rPr>
        <w:rFonts w:ascii="Symbol" w:hAnsi="Symbol" w:hint="default"/>
        <w:sz w:val="22"/>
        <w:szCs w:val="22"/>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DB901B2"/>
    <w:multiLevelType w:val="multilevel"/>
    <w:tmpl w:val="1F94D89E"/>
    <w:styleLink w:val="CSreport"/>
    <w:lvl w:ilvl="0">
      <w:start w:val="1"/>
      <w:numFmt w:val="decimal"/>
      <w:lvlText w:val="%1"/>
      <w:lvlJc w:val="left"/>
      <w:pPr>
        <w:tabs>
          <w:tab w:val="num" w:pos="851"/>
        </w:tabs>
        <w:ind w:left="851" w:hanging="851"/>
      </w:pPr>
      <w:rPr>
        <w:rFonts w:ascii="Arial" w:hAnsi="Arial" w:hint="default"/>
        <w:b/>
        <w:i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851"/>
        </w:tabs>
        <w:ind w:left="851" w:hanging="851"/>
      </w:pPr>
      <w:rPr>
        <w:rFonts w:ascii="Arial" w:hAnsi="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E6C4ABA"/>
    <w:multiLevelType w:val="hybridMultilevel"/>
    <w:tmpl w:val="29D07240"/>
    <w:lvl w:ilvl="0" w:tplc="08090019">
      <w:start w:val="1"/>
      <w:numFmt w:val="lowerLetter"/>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7" w15:restartNumberingAfterBreak="0">
    <w:nsid w:val="2C381418"/>
    <w:multiLevelType w:val="hybridMultilevel"/>
    <w:tmpl w:val="82C08E76"/>
    <w:lvl w:ilvl="0" w:tplc="8528CB7A">
      <w:start w:val="1"/>
      <w:numFmt w:val="lowerLetter"/>
      <w:lvlRestart w:val="0"/>
      <w:pStyle w:val="Reportletteredlist"/>
      <w:lvlText w:val="%1."/>
      <w:lvlJc w:val="left"/>
      <w:pPr>
        <w:tabs>
          <w:tab w:val="num" w:pos="1356"/>
        </w:tabs>
        <w:ind w:left="1356" w:hanging="363"/>
      </w:pPr>
      <w:rPr>
        <w:rFonts w:ascii="Arial" w:hAnsi="Arial" w:hint="default"/>
        <w:b w:val="0"/>
        <w:i w:val="0"/>
        <w:sz w:val="22"/>
        <w:szCs w:val="22"/>
      </w:rPr>
    </w:lvl>
    <w:lvl w:ilvl="1" w:tplc="08090019" w:tentative="1">
      <w:start w:val="1"/>
      <w:numFmt w:val="lowerLetter"/>
      <w:lvlText w:val="%2."/>
      <w:lvlJc w:val="left"/>
      <w:pPr>
        <w:tabs>
          <w:tab w:val="num" w:pos="1441"/>
        </w:tabs>
        <w:ind w:left="1441" w:hanging="360"/>
      </w:pPr>
    </w:lvl>
    <w:lvl w:ilvl="2" w:tplc="0809001B" w:tentative="1">
      <w:start w:val="1"/>
      <w:numFmt w:val="lowerRoman"/>
      <w:lvlText w:val="%3."/>
      <w:lvlJc w:val="right"/>
      <w:pPr>
        <w:tabs>
          <w:tab w:val="num" w:pos="2161"/>
        </w:tabs>
        <w:ind w:left="2161" w:hanging="180"/>
      </w:pPr>
    </w:lvl>
    <w:lvl w:ilvl="3" w:tplc="0809000F" w:tentative="1">
      <w:start w:val="1"/>
      <w:numFmt w:val="decimal"/>
      <w:lvlText w:val="%4."/>
      <w:lvlJc w:val="left"/>
      <w:pPr>
        <w:tabs>
          <w:tab w:val="num" w:pos="2881"/>
        </w:tabs>
        <w:ind w:left="2881" w:hanging="360"/>
      </w:pPr>
    </w:lvl>
    <w:lvl w:ilvl="4" w:tplc="08090019" w:tentative="1">
      <w:start w:val="1"/>
      <w:numFmt w:val="lowerLetter"/>
      <w:lvlText w:val="%5."/>
      <w:lvlJc w:val="left"/>
      <w:pPr>
        <w:tabs>
          <w:tab w:val="num" w:pos="3601"/>
        </w:tabs>
        <w:ind w:left="3601" w:hanging="360"/>
      </w:pPr>
    </w:lvl>
    <w:lvl w:ilvl="5" w:tplc="0809001B" w:tentative="1">
      <w:start w:val="1"/>
      <w:numFmt w:val="lowerRoman"/>
      <w:lvlText w:val="%6."/>
      <w:lvlJc w:val="right"/>
      <w:pPr>
        <w:tabs>
          <w:tab w:val="num" w:pos="4321"/>
        </w:tabs>
        <w:ind w:left="4321" w:hanging="180"/>
      </w:pPr>
    </w:lvl>
    <w:lvl w:ilvl="6" w:tplc="0809000F" w:tentative="1">
      <w:start w:val="1"/>
      <w:numFmt w:val="decimal"/>
      <w:lvlText w:val="%7."/>
      <w:lvlJc w:val="left"/>
      <w:pPr>
        <w:tabs>
          <w:tab w:val="num" w:pos="5041"/>
        </w:tabs>
        <w:ind w:left="5041" w:hanging="360"/>
      </w:pPr>
    </w:lvl>
    <w:lvl w:ilvl="7" w:tplc="08090019" w:tentative="1">
      <w:start w:val="1"/>
      <w:numFmt w:val="lowerLetter"/>
      <w:lvlText w:val="%8."/>
      <w:lvlJc w:val="left"/>
      <w:pPr>
        <w:tabs>
          <w:tab w:val="num" w:pos="5761"/>
        </w:tabs>
        <w:ind w:left="5761" w:hanging="360"/>
      </w:pPr>
    </w:lvl>
    <w:lvl w:ilvl="8" w:tplc="0809001B" w:tentative="1">
      <w:start w:val="1"/>
      <w:numFmt w:val="lowerRoman"/>
      <w:lvlText w:val="%9."/>
      <w:lvlJc w:val="right"/>
      <w:pPr>
        <w:tabs>
          <w:tab w:val="num" w:pos="6481"/>
        </w:tabs>
        <w:ind w:left="6481" w:hanging="180"/>
      </w:pPr>
    </w:lvl>
  </w:abstractNum>
  <w:abstractNum w:abstractNumId="8" w15:restartNumberingAfterBreak="0">
    <w:nsid w:val="40954D21"/>
    <w:multiLevelType w:val="hybridMultilevel"/>
    <w:tmpl w:val="84D6AA5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15:restartNumberingAfterBreak="0">
    <w:nsid w:val="49B571F4"/>
    <w:multiLevelType w:val="multilevel"/>
    <w:tmpl w:val="78EC82FC"/>
    <w:lvl w:ilvl="0">
      <w:start w:val="1"/>
      <w:numFmt w:val="bullet"/>
      <w:pStyle w:val="Bullet1Centered"/>
      <w:lvlText w:val=""/>
      <w:lvlJc w:val="left"/>
      <w:pPr>
        <w:tabs>
          <w:tab w:val="num" w:pos="6597"/>
        </w:tabs>
        <w:ind w:left="6597" w:hanging="360"/>
      </w:pPr>
      <w:rPr>
        <w:rFonts w:ascii="Symbol" w:hAnsi="Symbol" w:hint="default"/>
      </w:rPr>
    </w:lvl>
    <w:lvl w:ilvl="1">
      <w:start w:val="1"/>
      <w:numFmt w:val="bullet"/>
      <w:pStyle w:val="Bullet2Centered"/>
      <w:lvlText w:val="-"/>
      <w:lvlJc w:val="left"/>
      <w:pPr>
        <w:tabs>
          <w:tab w:val="num" w:pos="6957"/>
        </w:tabs>
        <w:ind w:left="6957" w:hanging="360"/>
      </w:pPr>
      <w:rPr>
        <w:rFonts w:ascii="Times New Roman" w:cs="Times New Roman" w:hint="default"/>
      </w:rPr>
    </w:lvl>
    <w:lvl w:ilvl="2">
      <w:start w:val="1"/>
      <w:numFmt w:val="bullet"/>
      <w:lvlText w:val=""/>
      <w:lvlJc w:val="left"/>
      <w:pPr>
        <w:tabs>
          <w:tab w:val="num" w:pos="7317"/>
        </w:tabs>
        <w:ind w:left="7317" w:hanging="360"/>
      </w:pPr>
      <w:rPr>
        <w:rFonts w:ascii="Wingdings" w:hAnsi="Wingdings" w:hint="default"/>
      </w:rPr>
    </w:lvl>
    <w:lvl w:ilvl="3">
      <w:start w:val="1"/>
      <w:numFmt w:val="bullet"/>
      <w:lvlText w:val=""/>
      <w:lvlJc w:val="left"/>
      <w:pPr>
        <w:tabs>
          <w:tab w:val="num" w:pos="7677"/>
        </w:tabs>
        <w:ind w:left="7677" w:hanging="360"/>
      </w:pPr>
      <w:rPr>
        <w:rFonts w:ascii="Symbol" w:hAnsi="Symbol" w:hint="default"/>
      </w:rPr>
    </w:lvl>
    <w:lvl w:ilvl="4">
      <w:start w:val="1"/>
      <w:numFmt w:val="bullet"/>
      <w:lvlText w:val=""/>
      <w:lvlJc w:val="left"/>
      <w:pPr>
        <w:tabs>
          <w:tab w:val="num" w:pos="8037"/>
        </w:tabs>
        <w:ind w:left="8037" w:hanging="360"/>
      </w:pPr>
      <w:rPr>
        <w:rFonts w:ascii="Symbol" w:hAnsi="Symbol" w:hint="default"/>
      </w:rPr>
    </w:lvl>
    <w:lvl w:ilvl="5">
      <w:start w:val="1"/>
      <w:numFmt w:val="bullet"/>
      <w:lvlText w:val=""/>
      <w:lvlJc w:val="left"/>
      <w:pPr>
        <w:tabs>
          <w:tab w:val="num" w:pos="8397"/>
        </w:tabs>
        <w:ind w:left="8397" w:hanging="360"/>
      </w:pPr>
      <w:rPr>
        <w:rFonts w:ascii="Wingdings" w:hAnsi="Wingdings" w:hint="default"/>
      </w:rPr>
    </w:lvl>
    <w:lvl w:ilvl="6">
      <w:start w:val="1"/>
      <w:numFmt w:val="bullet"/>
      <w:lvlText w:val=""/>
      <w:lvlJc w:val="left"/>
      <w:pPr>
        <w:tabs>
          <w:tab w:val="num" w:pos="8757"/>
        </w:tabs>
        <w:ind w:left="8757" w:hanging="360"/>
      </w:pPr>
      <w:rPr>
        <w:rFonts w:ascii="Wingdings" w:hAnsi="Wingdings" w:hint="default"/>
      </w:rPr>
    </w:lvl>
    <w:lvl w:ilvl="7">
      <w:start w:val="1"/>
      <w:numFmt w:val="bullet"/>
      <w:lvlText w:val=""/>
      <w:lvlJc w:val="left"/>
      <w:pPr>
        <w:tabs>
          <w:tab w:val="num" w:pos="9117"/>
        </w:tabs>
        <w:ind w:left="9117" w:hanging="360"/>
      </w:pPr>
      <w:rPr>
        <w:rFonts w:ascii="Symbol" w:hAnsi="Symbol" w:hint="default"/>
      </w:rPr>
    </w:lvl>
    <w:lvl w:ilvl="8">
      <w:start w:val="1"/>
      <w:numFmt w:val="bullet"/>
      <w:lvlText w:val=""/>
      <w:lvlJc w:val="left"/>
      <w:pPr>
        <w:tabs>
          <w:tab w:val="num" w:pos="9477"/>
        </w:tabs>
        <w:ind w:left="9477" w:hanging="360"/>
      </w:pPr>
      <w:rPr>
        <w:rFonts w:ascii="Symbol" w:hAnsi="Symbol" w:hint="default"/>
      </w:rPr>
    </w:lvl>
  </w:abstractNum>
  <w:abstractNum w:abstractNumId="10" w15:restartNumberingAfterBreak="0">
    <w:nsid w:val="4A4326C7"/>
    <w:multiLevelType w:val="hybridMultilevel"/>
    <w:tmpl w:val="997CB33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56D575DD"/>
    <w:multiLevelType w:val="hybridMultilevel"/>
    <w:tmpl w:val="AC303A0A"/>
    <w:lvl w:ilvl="0" w:tplc="FFFFFFFF">
      <w:start w:val="1"/>
      <w:numFmt w:val="bullet"/>
      <w:pStyle w:val="Bullet1"/>
      <w:lvlText w:val=""/>
      <w:lvlJc w:val="left"/>
      <w:pPr>
        <w:tabs>
          <w:tab w:val="num" w:pos="3406"/>
        </w:tabs>
        <w:ind w:left="3406" w:hanging="360"/>
      </w:pPr>
      <w:rPr>
        <w:rFonts w:ascii="Symbol" w:hAnsi="Symbol" w:hint="default"/>
      </w:rPr>
    </w:lvl>
    <w:lvl w:ilvl="1" w:tplc="FFFFFFFF">
      <w:start w:val="1"/>
      <w:numFmt w:val="bullet"/>
      <w:lvlText w:val="o"/>
      <w:lvlJc w:val="left"/>
      <w:pPr>
        <w:tabs>
          <w:tab w:val="num" w:pos="4126"/>
        </w:tabs>
        <w:ind w:left="4126" w:hanging="360"/>
      </w:pPr>
      <w:rPr>
        <w:rFonts w:ascii="Courier New" w:hAnsi="Courier New" w:hint="default"/>
      </w:rPr>
    </w:lvl>
    <w:lvl w:ilvl="2" w:tplc="FFFFFFFF" w:tentative="1">
      <w:start w:val="1"/>
      <w:numFmt w:val="bullet"/>
      <w:lvlText w:val=""/>
      <w:lvlJc w:val="left"/>
      <w:pPr>
        <w:tabs>
          <w:tab w:val="num" w:pos="4846"/>
        </w:tabs>
        <w:ind w:left="4846" w:hanging="360"/>
      </w:pPr>
      <w:rPr>
        <w:rFonts w:ascii="Wingdings" w:hAnsi="Wingdings" w:hint="default"/>
      </w:rPr>
    </w:lvl>
    <w:lvl w:ilvl="3" w:tplc="FFFFFFFF" w:tentative="1">
      <w:start w:val="1"/>
      <w:numFmt w:val="bullet"/>
      <w:lvlText w:val=""/>
      <w:lvlJc w:val="left"/>
      <w:pPr>
        <w:tabs>
          <w:tab w:val="num" w:pos="5566"/>
        </w:tabs>
        <w:ind w:left="5566" w:hanging="360"/>
      </w:pPr>
      <w:rPr>
        <w:rFonts w:ascii="Symbol" w:hAnsi="Symbol" w:hint="default"/>
      </w:rPr>
    </w:lvl>
    <w:lvl w:ilvl="4" w:tplc="FFFFFFFF" w:tentative="1">
      <w:start w:val="1"/>
      <w:numFmt w:val="bullet"/>
      <w:lvlText w:val="o"/>
      <w:lvlJc w:val="left"/>
      <w:pPr>
        <w:tabs>
          <w:tab w:val="num" w:pos="6286"/>
        </w:tabs>
        <w:ind w:left="6286" w:hanging="360"/>
      </w:pPr>
      <w:rPr>
        <w:rFonts w:ascii="Courier New" w:hAnsi="Courier New" w:hint="default"/>
      </w:rPr>
    </w:lvl>
    <w:lvl w:ilvl="5" w:tplc="FFFFFFFF" w:tentative="1">
      <w:start w:val="1"/>
      <w:numFmt w:val="bullet"/>
      <w:lvlText w:val=""/>
      <w:lvlJc w:val="left"/>
      <w:pPr>
        <w:tabs>
          <w:tab w:val="num" w:pos="7006"/>
        </w:tabs>
        <w:ind w:left="7006" w:hanging="360"/>
      </w:pPr>
      <w:rPr>
        <w:rFonts w:ascii="Wingdings" w:hAnsi="Wingdings" w:hint="default"/>
      </w:rPr>
    </w:lvl>
    <w:lvl w:ilvl="6" w:tplc="FFFFFFFF" w:tentative="1">
      <w:start w:val="1"/>
      <w:numFmt w:val="bullet"/>
      <w:lvlText w:val=""/>
      <w:lvlJc w:val="left"/>
      <w:pPr>
        <w:tabs>
          <w:tab w:val="num" w:pos="7726"/>
        </w:tabs>
        <w:ind w:left="7726" w:hanging="360"/>
      </w:pPr>
      <w:rPr>
        <w:rFonts w:ascii="Symbol" w:hAnsi="Symbol" w:hint="default"/>
      </w:rPr>
    </w:lvl>
    <w:lvl w:ilvl="7" w:tplc="FFFFFFFF" w:tentative="1">
      <w:start w:val="1"/>
      <w:numFmt w:val="bullet"/>
      <w:lvlText w:val="o"/>
      <w:lvlJc w:val="left"/>
      <w:pPr>
        <w:tabs>
          <w:tab w:val="num" w:pos="8446"/>
        </w:tabs>
        <w:ind w:left="8446" w:hanging="360"/>
      </w:pPr>
      <w:rPr>
        <w:rFonts w:ascii="Courier New" w:hAnsi="Courier New" w:hint="default"/>
      </w:rPr>
    </w:lvl>
    <w:lvl w:ilvl="8" w:tplc="FFFFFFFF" w:tentative="1">
      <w:start w:val="1"/>
      <w:numFmt w:val="bullet"/>
      <w:lvlText w:val=""/>
      <w:lvlJc w:val="left"/>
      <w:pPr>
        <w:tabs>
          <w:tab w:val="num" w:pos="9166"/>
        </w:tabs>
        <w:ind w:left="9166" w:hanging="360"/>
      </w:pPr>
      <w:rPr>
        <w:rFonts w:ascii="Wingdings" w:hAnsi="Wingdings" w:hint="default"/>
      </w:rPr>
    </w:lvl>
  </w:abstractNum>
  <w:abstractNum w:abstractNumId="12" w15:restartNumberingAfterBreak="0">
    <w:nsid w:val="67E34960"/>
    <w:multiLevelType w:val="multilevel"/>
    <w:tmpl w:val="FBE4DD00"/>
    <w:lvl w:ilvl="0">
      <w:start w:val="1"/>
      <w:numFmt w:val="decimal"/>
      <w:pStyle w:val="Heading1"/>
      <w:lvlText w:val="%1"/>
      <w:lvlJc w:val="left"/>
      <w:pPr>
        <w:tabs>
          <w:tab w:val="num" w:pos="851"/>
        </w:tabs>
        <w:ind w:left="851" w:hanging="851"/>
      </w:pPr>
      <w:rPr>
        <w:rFonts w:asciiTheme="minorHAnsi" w:hAnsiTheme="minorHAnsi" w:hint="default"/>
        <w:b/>
        <w:i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851"/>
        </w:tabs>
        <w:ind w:left="851" w:hanging="851"/>
      </w:pPr>
      <w:rPr>
        <w:rFonts w:asciiTheme="minorHAnsi" w:hAnsiTheme="minorHAnsi"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851"/>
        </w:tabs>
        <w:ind w:left="851" w:hanging="851"/>
      </w:pPr>
      <w:rPr>
        <w:rFonts w:hint="default"/>
        <w:b w:val="0"/>
        <w:bCs w:val="0"/>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15:restartNumberingAfterBreak="0">
    <w:nsid w:val="69646B3B"/>
    <w:multiLevelType w:val="hybridMultilevel"/>
    <w:tmpl w:val="EAA44B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num w:numId="1">
    <w:abstractNumId w:val="12"/>
  </w:num>
  <w:num w:numId="2">
    <w:abstractNumId w:val="9"/>
  </w:num>
  <w:num w:numId="3">
    <w:abstractNumId w:val="9"/>
  </w:num>
  <w:num w:numId="4">
    <w:abstractNumId w:val="4"/>
  </w:num>
  <w:num w:numId="5">
    <w:abstractNumId w:val="11"/>
  </w:num>
  <w:num w:numId="6">
    <w:abstractNumId w:val="3"/>
  </w:num>
  <w:num w:numId="7">
    <w:abstractNumId w:val="5"/>
  </w:num>
  <w:num w:numId="8">
    <w:abstractNumId w:val="7"/>
  </w:num>
  <w:num w:numId="9">
    <w:abstractNumId w:val="0"/>
  </w:num>
  <w:num w:numId="10">
    <w:abstractNumId w:val="8"/>
  </w:num>
  <w:num w:numId="11">
    <w:abstractNumId w:val="10"/>
  </w:num>
  <w:num w:numId="12">
    <w:abstractNumId w:val="13"/>
  </w:num>
  <w:num w:numId="13">
    <w:abstractNumId w:val="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num>
  <w:num w:numId="17">
    <w:abstractNumId w:val="12"/>
  </w:num>
  <w:num w:numId="1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031"/>
    <w:rsid w:val="00001224"/>
    <w:rsid w:val="00001237"/>
    <w:rsid w:val="00001383"/>
    <w:rsid w:val="00001B30"/>
    <w:rsid w:val="00001BAA"/>
    <w:rsid w:val="00004A26"/>
    <w:rsid w:val="00005197"/>
    <w:rsid w:val="00007E52"/>
    <w:rsid w:val="0001089F"/>
    <w:rsid w:val="000118E7"/>
    <w:rsid w:val="0001211B"/>
    <w:rsid w:val="00013E29"/>
    <w:rsid w:val="000152D7"/>
    <w:rsid w:val="00015AF6"/>
    <w:rsid w:val="00017B2B"/>
    <w:rsid w:val="00020B6F"/>
    <w:rsid w:val="00020D29"/>
    <w:rsid w:val="000214D8"/>
    <w:rsid w:val="00021BA9"/>
    <w:rsid w:val="0002220F"/>
    <w:rsid w:val="000225BE"/>
    <w:rsid w:val="00022C67"/>
    <w:rsid w:val="00023E64"/>
    <w:rsid w:val="00026575"/>
    <w:rsid w:val="0002661C"/>
    <w:rsid w:val="00026933"/>
    <w:rsid w:val="00027225"/>
    <w:rsid w:val="000275B4"/>
    <w:rsid w:val="000332D5"/>
    <w:rsid w:val="000339FE"/>
    <w:rsid w:val="00033C2A"/>
    <w:rsid w:val="000340FC"/>
    <w:rsid w:val="0003437E"/>
    <w:rsid w:val="00034F43"/>
    <w:rsid w:val="00042CA7"/>
    <w:rsid w:val="00042F44"/>
    <w:rsid w:val="000431FA"/>
    <w:rsid w:val="00045A07"/>
    <w:rsid w:val="00045A9C"/>
    <w:rsid w:val="00045BB4"/>
    <w:rsid w:val="00045DAC"/>
    <w:rsid w:val="000469A2"/>
    <w:rsid w:val="000472C2"/>
    <w:rsid w:val="000520A2"/>
    <w:rsid w:val="00052AFD"/>
    <w:rsid w:val="000536E0"/>
    <w:rsid w:val="00053B1B"/>
    <w:rsid w:val="00053F6B"/>
    <w:rsid w:val="00054BBB"/>
    <w:rsid w:val="000560F8"/>
    <w:rsid w:val="0005650F"/>
    <w:rsid w:val="000565E1"/>
    <w:rsid w:val="00056D8E"/>
    <w:rsid w:val="00061E6C"/>
    <w:rsid w:val="00065526"/>
    <w:rsid w:val="00067052"/>
    <w:rsid w:val="00070D7B"/>
    <w:rsid w:val="000717FD"/>
    <w:rsid w:val="00072BA7"/>
    <w:rsid w:val="00074171"/>
    <w:rsid w:val="0007588E"/>
    <w:rsid w:val="00077091"/>
    <w:rsid w:val="00077226"/>
    <w:rsid w:val="000813CF"/>
    <w:rsid w:val="0008158F"/>
    <w:rsid w:val="00081C35"/>
    <w:rsid w:val="0008203C"/>
    <w:rsid w:val="000823EC"/>
    <w:rsid w:val="00083715"/>
    <w:rsid w:val="000846BF"/>
    <w:rsid w:val="00085503"/>
    <w:rsid w:val="000856CA"/>
    <w:rsid w:val="00086CE1"/>
    <w:rsid w:val="00087BDF"/>
    <w:rsid w:val="00090302"/>
    <w:rsid w:val="00090B60"/>
    <w:rsid w:val="0009151C"/>
    <w:rsid w:val="00092FE1"/>
    <w:rsid w:val="0009333B"/>
    <w:rsid w:val="000943A4"/>
    <w:rsid w:val="000945CD"/>
    <w:rsid w:val="00094922"/>
    <w:rsid w:val="00094961"/>
    <w:rsid w:val="000965AF"/>
    <w:rsid w:val="00096C9F"/>
    <w:rsid w:val="000974D9"/>
    <w:rsid w:val="000A04A0"/>
    <w:rsid w:val="000A0DC4"/>
    <w:rsid w:val="000A0E0F"/>
    <w:rsid w:val="000A1F0D"/>
    <w:rsid w:val="000A421B"/>
    <w:rsid w:val="000A4243"/>
    <w:rsid w:val="000A461E"/>
    <w:rsid w:val="000A5C89"/>
    <w:rsid w:val="000A6323"/>
    <w:rsid w:val="000A78E6"/>
    <w:rsid w:val="000B024E"/>
    <w:rsid w:val="000B2715"/>
    <w:rsid w:val="000B2EFA"/>
    <w:rsid w:val="000B31C6"/>
    <w:rsid w:val="000B409A"/>
    <w:rsid w:val="000B42B6"/>
    <w:rsid w:val="000B44EA"/>
    <w:rsid w:val="000B4E43"/>
    <w:rsid w:val="000B7B5B"/>
    <w:rsid w:val="000C04F9"/>
    <w:rsid w:val="000C24C3"/>
    <w:rsid w:val="000C3751"/>
    <w:rsid w:val="000C3D5E"/>
    <w:rsid w:val="000C3EE4"/>
    <w:rsid w:val="000C71B5"/>
    <w:rsid w:val="000D0700"/>
    <w:rsid w:val="000D0A23"/>
    <w:rsid w:val="000D22A8"/>
    <w:rsid w:val="000D29AA"/>
    <w:rsid w:val="000D2E37"/>
    <w:rsid w:val="000D34D7"/>
    <w:rsid w:val="000D4965"/>
    <w:rsid w:val="000D4A6B"/>
    <w:rsid w:val="000D4B1E"/>
    <w:rsid w:val="000D521D"/>
    <w:rsid w:val="000D566A"/>
    <w:rsid w:val="000D78C3"/>
    <w:rsid w:val="000E0CEA"/>
    <w:rsid w:val="000E1354"/>
    <w:rsid w:val="000E254C"/>
    <w:rsid w:val="000E2B64"/>
    <w:rsid w:val="000E4FC0"/>
    <w:rsid w:val="000E5177"/>
    <w:rsid w:val="000E7BDE"/>
    <w:rsid w:val="000F07C1"/>
    <w:rsid w:val="000F19DD"/>
    <w:rsid w:val="000F24BC"/>
    <w:rsid w:val="000F32E8"/>
    <w:rsid w:val="000F3B9B"/>
    <w:rsid w:val="000F50D9"/>
    <w:rsid w:val="000F76AA"/>
    <w:rsid w:val="000F78C1"/>
    <w:rsid w:val="00100044"/>
    <w:rsid w:val="001000A0"/>
    <w:rsid w:val="001009A8"/>
    <w:rsid w:val="00101365"/>
    <w:rsid w:val="00101EDE"/>
    <w:rsid w:val="00102937"/>
    <w:rsid w:val="00105A01"/>
    <w:rsid w:val="00106045"/>
    <w:rsid w:val="0010733A"/>
    <w:rsid w:val="00107810"/>
    <w:rsid w:val="001145D5"/>
    <w:rsid w:val="001147F8"/>
    <w:rsid w:val="00115AE5"/>
    <w:rsid w:val="00116072"/>
    <w:rsid w:val="0011623C"/>
    <w:rsid w:val="00120C35"/>
    <w:rsid w:val="0012202A"/>
    <w:rsid w:val="00122DE1"/>
    <w:rsid w:val="00122F4F"/>
    <w:rsid w:val="001249F3"/>
    <w:rsid w:val="00124E65"/>
    <w:rsid w:val="00125243"/>
    <w:rsid w:val="00125D40"/>
    <w:rsid w:val="001261BF"/>
    <w:rsid w:val="00126A8F"/>
    <w:rsid w:val="00126B00"/>
    <w:rsid w:val="00126EF0"/>
    <w:rsid w:val="001307B3"/>
    <w:rsid w:val="001309A6"/>
    <w:rsid w:val="00130A0F"/>
    <w:rsid w:val="00130A7D"/>
    <w:rsid w:val="00130EB4"/>
    <w:rsid w:val="0013137A"/>
    <w:rsid w:val="001331FB"/>
    <w:rsid w:val="0013382F"/>
    <w:rsid w:val="00134AB2"/>
    <w:rsid w:val="00136407"/>
    <w:rsid w:val="00137778"/>
    <w:rsid w:val="00137A32"/>
    <w:rsid w:val="00140947"/>
    <w:rsid w:val="00140F9C"/>
    <w:rsid w:val="00142A07"/>
    <w:rsid w:val="00142F43"/>
    <w:rsid w:val="001452EB"/>
    <w:rsid w:val="001454C1"/>
    <w:rsid w:val="00145C11"/>
    <w:rsid w:val="001463AD"/>
    <w:rsid w:val="00146497"/>
    <w:rsid w:val="00146DBC"/>
    <w:rsid w:val="001472DA"/>
    <w:rsid w:val="001514BD"/>
    <w:rsid w:val="001520FB"/>
    <w:rsid w:val="00152274"/>
    <w:rsid w:val="00153955"/>
    <w:rsid w:val="001542E4"/>
    <w:rsid w:val="001544EA"/>
    <w:rsid w:val="001545BC"/>
    <w:rsid w:val="00154DA6"/>
    <w:rsid w:val="00154FFB"/>
    <w:rsid w:val="00155544"/>
    <w:rsid w:val="00157FE7"/>
    <w:rsid w:val="00160363"/>
    <w:rsid w:val="00160966"/>
    <w:rsid w:val="001620E5"/>
    <w:rsid w:val="00163646"/>
    <w:rsid w:val="00164054"/>
    <w:rsid w:val="0016410B"/>
    <w:rsid w:val="0016434E"/>
    <w:rsid w:val="00166E59"/>
    <w:rsid w:val="00167788"/>
    <w:rsid w:val="0016780A"/>
    <w:rsid w:val="00170663"/>
    <w:rsid w:val="001711B9"/>
    <w:rsid w:val="0017134B"/>
    <w:rsid w:val="001713DF"/>
    <w:rsid w:val="00172643"/>
    <w:rsid w:val="00172D50"/>
    <w:rsid w:val="0017330C"/>
    <w:rsid w:val="001738FB"/>
    <w:rsid w:val="00174C0B"/>
    <w:rsid w:val="00174DC4"/>
    <w:rsid w:val="00174EAC"/>
    <w:rsid w:val="001750D6"/>
    <w:rsid w:val="001752AB"/>
    <w:rsid w:val="00175A00"/>
    <w:rsid w:val="0017639E"/>
    <w:rsid w:val="00180642"/>
    <w:rsid w:val="00180BA2"/>
    <w:rsid w:val="00181053"/>
    <w:rsid w:val="001815D1"/>
    <w:rsid w:val="001833BC"/>
    <w:rsid w:val="001866A3"/>
    <w:rsid w:val="001866A6"/>
    <w:rsid w:val="001914E3"/>
    <w:rsid w:val="00193140"/>
    <w:rsid w:val="001938E8"/>
    <w:rsid w:val="00195024"/>
    <w:rsid w:val="001977C5"/>
    <w:rsid w:val="00197D72"/>
    <w:rsid w:val="001A1678"/>
    <w:rsid w:val="001A1AB2"/>
    <w:rsid w:val="001A20C2"/>
    <w:rsid w:val="001A25AA"/>
    <w:rsid w:val="001A35FF"/>
    <w:rsid w:val="001A3AA1"/>
    <w:rsid w:val="001A5564"/>
    <w:rsid w:val="001A5E38"/>
    <w:rsid w:val="001A66C0"/>
    <w:rsid w:val="001A6899"/>
    <w:rsid w:val="001A79CC"/>
    <w:rsid w:val="001B07F6"/>
    <w:rsid w:val="001B0D61"/>
    <w:rsid w:val="001B13DC"/>
    <w:rsid w:val="001B1A39"/>
    <w:rsid w:val="001B1BE7"/>
    <w:rsid w:val="001B37BA"/>
    <w:rsid w:val="001B3B7D"/>
    <w:rsid w:val="001B5160"/>
    <w:rsid w:val="001B6A8E"/>
    <w:rsid w:val="001C086E"/>
    <w:rsid w:val="001C1284"/>
    <w:rsid w:val="001C15B1"/>
    <w:rsid w:val="001C41A1"/>
    <w:rsid w:val="001C4842"/>
    <w:rsid w:val="001C6B50"/>
    <w:rsid w:val="001C6D0A"/>
    <w:rsid w:val="001C70A6"/>
    <w:rsid w:val="001D042C"/>
    <w:rsid w:val="001D04CE"/>
    <w:rsid w:val="001D1595"/>
    <w:rsid w:val="001D2161"/>
    <w:rsid w:val="001D3F62"/>
    <w:rsid w:val="001D488F"/>
    <w:rsid w:val="001D5324"/>
    <w:rsid w:val="001D7275"/>
    <w:rsid w:val="001D7718"/>
    <w:rsid w:val="001E1276"/>
    <w:rsid w:val="001E13B7"/>
    <w:rsid w:val="001E24AF"/>
    <w:rsid w:val="001E39EF"/>
    <w:rsid w:val="001E4550"/>
    <w:rsid w:val="001E4C7E"/>
    <w:rsid w:val="001E5805"/>
    <w:rsid w:val="001E69FD"/>
    <w:rsid w:val="001E6F3A"/>
    <w:rsid w:val="001E76FA"/>
    <w:rsid w:val="001F0290"/>
    <w:rsid w:val="001F0EE2"/>
    <w:rsid w:val="001F110A"/>
    <w:rsid w:val="001F132A"/>
    <w:rsid w:val="001F1F3D"/>
    <w:rsid w:val="001F20D8"/>
    <w:rsid w:val="001F30FD"/>
    <w:rsid w:val="00200E61"/>
    <w:rsid w:val="00200E9A"/>
    <w:rsid w:val="00201789"/>
    <w:rsid w:val="002028F7"/>
    <w:rsid w:val="00204207"/>
    <w:rsid w:val="0020464B"/>
    <w:rsid w:val="00204BC2"/>
    <w:rsid w:val="002052A0"/>
    <w:rsid w:val="002078DE"/>
    <w:rsid w:val="00210B7A"/>
    <w:rsid w:val="002117B9"/>
    <w:rsid w:val="0021240A"/>
    <w:rsid w:val="0021274C"/>
    <w:rsid w:val="00212D38"/>
    <w:rsid w:val="00212DDA"/>
    <w:rsid w:val="00213048"/>
    <w:rsid w:val="00214BE4"/>
    <w:rsid w:val="00215833"/>
    <w:rsid w:val="00217269"/>
    <w:rsid w:val="002173F8"/>
    <w:rsid w:val="002216E7"/>
    <w:rsid w:val="0022263C"/>
    <w:rsid w:val="002229BC"/>
    <w:rsid w:val="002234B7"/>
    <w:rsid w:val="00223B51"/>
    <w:rsid w:val="00223E5C"/>
    <w:rsid w:val="0022410F"/>
    <w:rsid w:val="00226099"/>
    <w:rsid w:val="00226DFC"/>
    <w:rsid w:val="00227476"/>
    <w:rsid w:val="00230059"/>
    <w:rsid w:val="002304B6"/>
    <w:rsid w:val="00230806"/>
    <w:rsid w:val="00230872"/>
    <w:rsid w:val="00232170"/>
    <w:rsid w:val="00234337"/>
    <w:rsid w:val="00234536"/>
    <w:rsid w:val="00234745"/>
    <w:rsid w:val="00236627"/>
    <w:rsid w:val="00236E6B"/>
    <w:rsid w:val="00237020"/>
    <w:rsid w:val="00241634"/>
    <w:rsid w:val="00242435"/>
    <w:rsid w:val="00243483"/>
    <w:rsid w:val="002439A7"/>
    <w:rsid w:val="00245EE0"/>
    <w:rsid w:val="00246279"/>
    <w:rsid w:val="00246F17"/>
    <w:rsid w:val="00247A6A"/>
    <w:rsid w:val="002502D7"/>
    <w:rsid w:val="00252454"/>
    <w:rsid w:val="00253F0C"/>
    <w:rsid w:val="00254FB2"/>
    <w:rsid w:val="00255090"/>
    <w:rsid w:val="00255719"/>
    <w:rsid w:val="00256775"/>
    <w:rsid w:val="00256F1B"/>
    <w:rsid w:val="0025768E"/>
    <w:rsid w:val="00257F86"/>
    <w:rsid w:val="00260DA4"/>
    <w:rsid w:val="002610E5"/>
    <w:rsid w:val="002613F7"/>
    <w:rsid w:val="002615D2"/>
    <w:rsid w:val="00261CC3"/>
    <w:rsid w:val="00262714"/>
    <w:rsid w:val="0026323C"/>
    <w:rsid w:val="00263ECC"/>
    <w:rsid w:val="002642C4"/>
    <w:rsid w:val="00266121"/>
    <w:rsid w:val="00266470"/>
    <w:rsid w:val="00266494"/>
    <w:rsid w:val="002667E6"/>
    <w:rsid w:val="0026699F"/>
    <w:rsid w:val="002672A9"/>
    <w:rsid w:val="00267E7C"/>
    <w:rsid w:val="0027053D"/>
    <w:rsid w:val="00270A64"/>
    <w:rsid w:val="00270F8D"/>
    <w:rsid w:val="00271F71"/>
    <w:rsid w:val="0027301C"/>
    <w:rsid w:val="0027313B"/>
    <w:rsid w:val="0027379D"/>
    <w:rsid w:val="00274073"/>
    <w:rsid w:val="002749DB"/>
    <w:rsid w:val="00275712"/>
    <w:rsid w:val="00275D40"/>
    <w:rsid w:val="002776B8"/>
    <w:rsid w:val="00277E6D"/>
    <w:rsid w:val="002806A2"/>
    <w:rsid w:val="0028233E"/>
    <w:rsid w:val="002840EF"/>
    <w:rsid w:val="002845C1"/>
    <w:rsid w:val="00285228"/>
    <w:rsid w:val="00285478"/>
    <w:rsid w:val="0028627F"/>
    <w:rsid w:val="0028644B"/>
    <w:rsid w:val="002879C3"/>
    <w:rsid w:val="00287E94"/>
    <w:rsid w:val="00290414"/>
    <w:rsid w:val="00290558"/>
    <w:rsid w:val="00292A18"/>
    <w:rsid w:val="00293754"/>
    <w:rsid w:val="002951D3"/>
    <w:rsid w:val="002952B8"/>
    <w:rsid w:val="0029611B"/>
    <w:rsid w:val="00297922"/>
    <w:rsid w:val="002A070B"/>
    <w:rsid w:val="002A083F"/>
    <w:rsid w:val="002A14ED"/>
    <w:rsid w:val="002A1B4C"/>
    <w:rsid w:val="002A3417"/>
    <w:rsid w:val="002A3653"/>
    <w:rsid w:val="002A3B0D"/>
    <w:rsid w:val="002A5F89"/>
    <w:rsid w:val="002A6343"/>
    <w:rsid w:val="002A6465"/>
    <w:rsid w:val="002A7807"/>
    <w:rsid w:val="002A7AAF"/>
    <w:rsid w:val="002B17B3"/>
    <w:rsid w:val="002B1AC8"/>
    <w:rsid w:val="002B3479"/>
    <w:rsid w:val="002B3798"/>
    <w:rsid w:val="002B3F9F"/>
    <w:rsid w:val="002B4153"/>
    <w:rsid w:val="002B4404"/>
    <w:rsid w:val="002B556F"/>
    <w:rsid w:val="002B56E5"/>
    <w:rsid w:val="002B628B"/>
    <w:rsid w:val="002B7F8E"/>
    <w:rsid w:val="002B7FD4"/>
    <w:rsid w:val="002C00DE"/>
    <w:rsid w:val="002C1C80"/>
    <w:rsid w:val="002C1E6C"/>
    <w:rsid w:val="002C244A"/>
    <w:rsid w:val="002C307D"/>
    <w:rsid w:val="002C34AC"/>
    <w:rsid w:val="002C3F64"/>
    <w:rsid w:val="002C453A"/>
    <w:rsid w:val="002C47BF"/>
    <w:rsid w:val="002C6AC4"/>
    <w:rsid w:val="002C6E60"/>
    <w:rsid w:val="002C7985"/>
    <w:rsid w:val="002D0A7A"/>
    <w:rsid w:val="002D1408"/>
    <w:rsid w:val="002D1A12"/>
    <w:rsid w:val="002D1BF9"/>
    <w:rsid w:val="002D527C"/>
    <w:rsid w:val="002D57E6"/>
    <w:rsid w:val="002D5A22"/>
    <w:rsid w:val="002D5D79"/>
    <w:rsid w:val="002D7A74"/>
    <w:rsid w:val="002D7E43"/>
    <w:rsid w:val="002E0E39"/>
    <w:rsid w:val="002E0EDC"/>
    <w:rsid w:val="002E17A9"/>
    <w:rsid w:val="002E17D1"/>
    <w:rsid w:val="002E38DD"/>
    <w:rsid w:val="002E3EFF"/>
    <w:rsid w:val="002E4142"/>
    <w:rsid w:val="002E47FC"/>
    <w:rsid w:val="002E4A5D"/>
    <w:rsid w:val="002E4DE4"/>
    <w:rsid w:val="002E4DEB"/>
    <w:rsid w:val="002E5204"/>
    <w:rsid w:val="002E5BB1"/>
    <w:rsid w:val="002E6E4C"/>
    <w:rsid w:val="002E7184"/>
    <w:rsid w:val="002E7C65"/>
    <w:rsid w:val="002F0260"/>
    <w:rsid w:val="002F1825"/>
    <w:rsid w:val="002F1E38"/>
    <w:rsid w:val="002F2701"/>
    <w:rsid w:val="002F288E"/>
    <w:rsid w:val="002F28F6"/>
    <w:rsid w:val="002F2A89"/>
    <w:rsid w:val="002F2EEB"/>
    <w:rsid w:val="002F4F02"/>
    <w:rsid w:val="002F62C8"/>
    <w:rsid w:val="002F65E0"/>
    <w:rsid w:val="002F67E9"/>
    <w:rsid w:val="002F6E75"/>
    <w:rsid w:val="002F6F16"/>
    <w:rsid w:val="002F7463"/>
    <w:rsid w:val="002F7AF8"/>
    <w:rsid w:val="002F7B01"/>
    <w:rsid w:val="00300038"/>
    <w:rsid w:val="00301F75"/>
    <w:rsid w:val="003020DB"/>
    <w:rsid w:val="003023D3"/>
    <w:rsid w:val="00302C17"/>
    <w:rsid w:val="00302F11"/>
    <w:rsid w:val="00303259"/>
    <w:rsid w:val="00305089"/>
    <w:rsid w:val="00305A8E"/>
    <w:rsid w:val="0030601D"/>
    <w:rsid w:val="003069E5"/>
    <w:rsid w:val="00306E1F"/>
    <w:rsid w:val="00307222"/>
    <w:rsid w:val="003102D4"/>
    <w:rsid w:val="003108E2"/>
    <w:rsid w:val="00311628"/>
    <w:rsid w:val="00313B04"/>
    <w:rsid w:val="0031424B"/>
    <w:rsid w:val="00314B9B"/>
    <w:rsid w:val="003152D8"/>
    <w:rsid w:val="003159D9"/>
    <w:rsid w:val="003173EE"/>
    <w:rsid w:val="003173F1"/>
    <w:rsid w:val="00317F0E"/>
    <w:rsid w:val="003202F1"/>
    <w:rsid w:val="00321C68"/>
    <w:rsid w:val="003235FE"/>
    <w:rsid w:val="00323D1F"/>
    <w:rsid w:val="00324AF0"/>
    <w:rsid w:val="003253D3"/>
    <w:rsid w:val="0032542D"/>
    <w:rsid w:val="003268A6"/>
    <w:rsid w:val="003270F3"/>
    <w:rsid w:val="0032781B"/>
    <w:rsid w:val="0033005B"/>
    <w:rsid w:val="00330431"/>
    <w:rsid w:val="00330B26"/>
    <w:rsid w:val="00330DA9"/>
    <w:rsid w:val="00331F05"/>
    <w:rsid w:val="0033251A"/>
    <w:rsid w:val="0033288C"/>
    <w:rsid w:val="00333A9E"/>
    <w:rsid w:val="003371B0"/>
    <w:rsid w:val="00337237"/>
    <w:rsid w:val="003377CE"/>
    <w:rsid w:val="003379DF"/>
    <w:rsid w:val="003401E8"/>
    <w:rsid w:val="00340AEE"/>
    <w:rsid w:val="00340C5D"/>
    <w:rsid w:val="00340CAF"/>
    <w:rsid w:val="003417A2"/>
    <w:rsid w:val="003427B1"/>
    <w:rsid w:val="003430DB"/>
    <w:rsid w:val="0034330B"/>
    <w:rsid w:val="003436AE"/>
    <w:rsid w:val="00343F10"/>
    <w:rsid w:val="003458F9"/>
    <w:rsid w:val="00345CD6"/>
    <w:rsid w:val="0034665B"/>
    <w:rsid w:val="003476C0"/>
    <w:rsid w:val="0034776C"/>
    <w:rsid w:val="00350ACD"/>
    <w:rsid w:val="00350F6D"/>
    <w:rsid w:val="0035185A"/>
    <w:rsid w:val="00351B14"/>
    <w:rsid w:val="00352781"/>
    <w:rsid w:val="00352B1B"/>
    <w:rsid w:val="00353F40"/>
    <w:rsid w:val="00357E13"/>
    <w:rsid w:val="003615AB"/>
    <w:rsid w:val="003615C8"/>
    <w:rsid w:val="0036184F"/>
    <w:rsid w:val="00363479"/>
    <w:rsid w:val="0036468B"/>
    <w:rsid w:val="003652E8"/>
    <w:rsid w:val="00365A09"/>
    <w:rsid w:val="00366931"/>
    <w:rsid w:val="00366A00"/>
    <w:rsid w:val="003672D8"/>
    <w:rsid w:val="0037065F"/>
    <w:rsid w:val="00371478"/>
    <w:rsid w:val="0037340D"/>
    <w:rsid w:val="003757D4"/>
    <w:rsid w:val="0037593C"/>
    <w:rsid w:val="003761DE"/>
    <w:rsid w:val="003776A9"/>
    <w:rsid w:val="00377ABC"/>
    <w:rsid w:val="003827EF"/>
    <w:rsid w:val="00383BAF"/>
    <w:rsid w:val="003840DC"/>
    <w:rsid w:val="00384D7F"/>
    <w:rsid w:val="003857EA"/>
    <w:rsid w:val="00385845"/>
    <w:rsid w:val="00387053"/>
    <w:rsid w:val="0038709E"/>
    <w:rsid w:val="00387640"/>
    <w:rsid w:val="00387884"/>
    <w:rsid w:val="00387A43"/>
    <w:rsid w:val="00391270"/>
    <w:rsid w:val="003912D8"/>
    <w:rsid w:val="00391CD5"/>
    <w:rsid w:val="003928CC"/>
    <w:rsid w:val="00393201"/>
    <w:rsid w:val="00393D8B"/>
    <w:rsid w:val="003945D3"/>
    <w:rsid w:val="003947AB"/>
    <w:rsid w:val="00395901"/>
    <w:rsid w:val="00395C5D"/>
    <w:rsid w:val="003979C9"/>
    <w:rsid w:val="003A014C"/>
    <w:rsid w:val="003A019C"/>
    <w:rsid w:val="003A0484"/>
    <w:rsid w:val="003A19CA"/>
    <w:rsid w:val="003A3F1A"/>
    <w:rsid w:val="003A3FB6"/>
    <w:rsid w:val="003A5190"/>
    <w:rsid w:val="003A53E8"/>
    <w:rsid w:val="003A54EC"/>
    <w:rsid w:val="003A5EFB"/>
    <w:rsid w:val="003A7859"/>
    <w:rsid w:val="003B0459"/>
    <w:rsid w:val="003B2312"/>
    <w:rsid w:val="003B3434"/>
    <w:rsid w:val="003B39E5"/>
    <w:rsid w:val="003B3C76"/>
    <w:rsid w:val="003B4543"/>
    <w:rsid w:val="003B47E8"/>
    <w:rsid w:val="003B5C60"/>
    <w:rsid w:val="003B710D"/>
    <w:rsid w:val="003B750B"/>
    <w:rsid w:val="003B7AFB"/>
    <w:rsid w:val="003C0C50"/>
    <w:rsid w:val="003C0DDB"/>
    <w:rsid w:val="003C156A"/>
    <w:rsid w:val="003C1860"/>
    <w:rsid w:val="003C485E"/>
    <w:rsid w:val="003C542E"/>
    <w:rsid w:val="003C698E"/>
    <w:rsid w:val="003C6E8F"/>
    <w:rsid w:val="003C712B"/>
    <w:rsid w:val="003C74D6"/>
    <w:rsid w:val="003D012A"/>
    <w:rsid w:val="003D03DA"/>
    <w:rsid w:val="003D0A36"/>
    <w:rsid w:val="003D1191"/>
    <w:rsid w:val="003D129C"/>
    <w:rsid w:val="003D2B98"/>
    <w:rsid w:val="003D4308"/>
    <w:rsid w:val="003D47FE"/>
    <w:rsid w:val="003D4EDA"/>
    <w:rsid w:val="003D591C"/>
    <w:rsid w:val="003D644D"/>
    <w:rsid w:val="003D72F1"/>
    <w:rsid w:val="003D74B2"/>
    <w:rsid w:val="003D7B32"/>
    <w:rsid w:val="003D7DFC"/>
    <w:rsid w:val="003E16F8"/>
    <w:rsid w:val="003E5A75"/>
    <w:rsid w:val="003E5F4A"/>
    <w:rsid w:val="003E6A89"/>
    <w:rsid w:val="003E6B9F"/>
    <w:rsid w:val="003F0B10"/>
    <w:rsid w:val="003F0C74"/>
    <w:rsid w:val="003F0F2F"/>
    <w:rsid w:val="003F12A7"/>
    <w:rsid w:val="003F153F"/>
    <w:rsid w:val="003F15D2"/>
    <w:rsid w:val="003F17D8"/>
    <w:rsid w:val="003F3391"/>
    <w:rsid w:val="003F4E88"/>
    <w:rsid w:val="003F566C"/>
    <w:rsid w:val="003F5D8A"/>
    <w:rsid w:val="003F75A1"/>
    <w:rsid w:val="003F7659"/>
    <w:rsid w:val="00400731"/>
    <w:rsid w:val="00401B16"/>
    <w:rsid w:val="00401F8E"/>
    <w:rsid w:val="004023DE"/>
    <w:rsid w:val="00402994"/>
    <w:rsid w:val="00402A38"/>
    <w:rsid w:val="00402D81"/>
    <w:rsid w:val="00402E7E"/>
    <w:rsid w:val="00403CCE"/>
    <w:rsid w:val="0040496D"/>
    <w:rsid w:val="00404AFE"/>
    <w:rsid w:val="00405E83"/>
    <w:rsid w:val="004067FE"/>
    <w:rsid w:val="00406E57"/>
    <w:rsid w:val="004073F3"/>
    <w:rsid w:val="00410DC3"/>
    <w:rsid w:val="004114A3"/>
    <w:rsid w:val="0041152B"/>
    <w:rsid w:val="004126B2"/>
    <w:rsid w:val="00413C24"/>
    <w:rsid w:val="00413D83"/>
    <w:rsid w:val="004140D7"/>
    <w:rsid w:val="004150AA"/>
    <w:rsid w:val="00415314"/>
    <w:rsid w:val="004158C2"/>
    <w:rsid w:val="00415E80"/>
    <w:rsid w:val="00416282"/>
    <w:rsid w:val="004178F3"/>
    <w:rsid w:val="00421444"/>
    <w:rsid w:val="004214E9"/>
    <w:rsid w:val="004216F9"/>
    <w:rsid w:val="00422CFF"/>
    <w:rsid w:val="00425181"/>
    <w:rsid w:val="0042585B"/>
    <w:rsid w:val="00425DAD"/>
    <w:rsid w:val="00426E0C"/>
    <w:rsid w:val="00427445"/>
    <w:rsid w:val="00427508"/>
    <w:rsid w:val="00427626"/>
    <w:rsid w:val="00430BAA"/>
    <w:rsid w:val="004320B7"/>
    <w:rsid w:val="00432FBD"/>
    <w:rsid w:val="004338B8"/>
    <w:rsid w:val="00433C33"/>
    <w:rsid w:val="00433EC4"/>
    <w:rsid w:val="0043591C"/>
    <w:rsid w:val="00436BE0"/>
    <w:rsid w:val="004373D9"/>
    <w:rsid w:val="004377A9"/>
    <w:rsid w:val="00437876"/>
    <w:rsid w:val="00437AE1"/>
    <w:rsid w:val="00437DA5"/>
    <w:rsid w:val="00441030"/>
    <w:rsid w:val="00441333"/>
    <w:rsid w:val="004415DE"/>
    <w:rsid w:val="004415F7"/>
    <w:rsid w:val="00442610"/>
    <w:rsid w:val="00442749"/>
    <w:rsid w:val="00442E8A"/>
    <w:rsid w:val="0044383F"/>
    <w:rsid w:val="00443F45"/>
    <w:rsid w:val="00446DE2"/>
    <w:rsid w:val="00447283"/>
    <w:rsid w:val="00447E38"/>
    <w:rsid w:val="00450C12"/>
    <w:rsid w:val="00450D05"/>
    <w:rsid w:val="00451A0B"/>
    <w:rsid w:val="004524E1"/>
    <w:rsid w:val="00452A2F"/>
    <w:rsid w:val="00453C45"/>
    <w:rsid w:val="0045436E"/>
    <w:rsid w:val="00455752"/>
    <w:rsid w:val="00456756"/>
    <w:rsid w:val="00456B97"/>
    <w:rsid w:val="00457177"/>
    <w:rsid w:val="0045760C"/>
    <w:rsid w:val="00457813"/>
    <w:rsid w:val="00457F5A"/>
    <w:rsid w:val="00457F9D"/>
    <w:rsid w:val="00460380"/>
    <w:rsid w:val="00461156"/>
    <w:rsid w:val="00461F3E"/>
    <w:rsid w:val="00461F60"/>
    <w:rsid w:val="00464575"/>
    <w:rsid w:val="00465F48"/>
    <w:rsid w:val="00466F4C"/>
    <w:rsid w:val="00471BC2"/>
    <w:rsid w:val="00473FD8"/>
    <w:rsid w:val="0047470C"/>
    <w:rsid w:val="00475FF8"/>
    <w:rsid w:val="004771AB"/>
    <w:rsid w:val="004771C0"/>
    <w:rsid w:val="00480B56"/>
    <w:rsid w:val="0048292A"/>
    <w:rsid w:val="00482E0B"/>
    <w:rsid w:val="00484750"/>
    <w:rsid w:val="00485A22"/>
    <w:rsid w:val="00486F9C"/>
    <w:rsid w:val="00487AEC"/>
    <w:rsid w:val="00487C09"/>
    <w:rsid w:val="004903DB"/>
    <w:rsid w:val="00491028"/>
    <w:rsid w:val="0049290B"/>
    <w:rsid w:val="00494D70"/>
    <w:rsid w:val="00494FAE"/>
    <w:rsid w:val="00495DDD"/>
    <w:rsid w:val="004964FC"/>
    <w:rsid w:val="0049657E"/>
    <w:rsid w:val="004A0AC9"/>
    <w:rsid w:val="004A185A"/>
    <w:rsid w:val="004A1864"/>
    <w:rsid w:val="004A1C0C"/>
    <w:rsid w:val="004A1CAD"/>
    <w:rsid w:val="004A20BC"/>
    <w:rsid w:val="004A224A"/>
    <w:rsid w:val="004A2355"/>
    <w:rsid w:val="004A5BCA"/>
    <w:rsid w:val="004A5C8A"/>
    <w:rsid w:val="004A5F49"/>
    <w:rsid w:val="004A620A"/>
    <w:rsid w:val="004A7478"/>
    <w:rsid w:val="004A748A"/>
    <w:rsid w:val="004A78AC"/>
    <w:rsid w:val="004A7D0E"/>
    <w:rsid w:val="004B0A8F"/>
    <w:rsid w:val="004B1744"/>
    <w:rsid w:val="004B371E"/>
    <w:rsid w:val="004B38DD"/>
    <w:rsid w:val="004B48A5"/>
    <w:rsid w:val="004B4D15"/>
    <w:rsid w:val="004B54FB"/>
    <w:rsid w:val="004B5DC8"/>
    <w:rsid w:val="004B6286"/>
    <w:rsid w:val="004C0FF6"/>
    <w:rsid w:val="004C1553"/>
    <w:rsid w:val="004C4470"/>
    <w:rsid w:val="004C57F2"/>
    <w:rsid w:val="004C58C9"/>
    <w:rsid w:val="004C5936"/>
    <w:rsid w:val="004C5997"/>
    <w:rsid w:val="004C5E61"/>
    <w:rsid w:val="004C645A"/>
    <w:rsid w:val="004C6AAF"/>
    <w:rsid w:val="004C7089"/>
    <w:rsid w:val="004C77D0"/>
    <w:rsid w:val="004C7E56"/>
    <w:rsid w:val="004D116D"/>
    <w:rsid w:val="004D2265"/>
    <w:rsid w:val="004D2FFC"/>
    <w:rsid w:val="004D30CE"/>
    <w:rsid w:val="004D366E"/>
    <w:rsid w:val="004D55D8"/>
    <w:rsid w:val="004D6404"/>
    <w:rsid w:val="004D6A06"/>
    <w:rsid w:val="004D7216"/>
    <w:rsid w:val="004E0192"/>
    <w:rsid w:val="004E0B7D"/>
    <w:rsid w:val="004E1043"/>
    <w:rsid w:val="004E17F2"/>
    <w:rsid w:val="004E1B76"/>
    <w:rsid w:val="004E51EB"/>
    <w:rsid w:val="004E55E1"/>
    <w:rsid w:val="004E5C35"/>
    <w:rsid w:val="004E5C9A"/>
    <w:rsid w:val="004E62B7"/>
    <w:rsid w:val="004F24E7"/>
    <w:rsid w:val="004F3615"/>
    <w:rsid w:val="004F371C"/>
    <w:rsid w:val="004F37AC"/>
    <w:rsid w:val="004F3BB1"/>
    <w:rsid w:val="004F3E96"/>
    <w:rsid w:val="004F6DA2"/>
    <w:rsid w:val="004F71F0"/>
    <w:rsid w:val="004F75D7"/>
    <w:rsid w:val="004F7E00"/>
    <w:rsid w:val="00501C44"/>
    <w:rsid w:val="0050250B"/>
    <w:rsid w:val="00503265"/>
    <w:rsid w:val="00503320"/>
    <w:rsid w:val="0050453B"/>
    <w:rsid w:val="005064F3"/>
    <w:rsid w:val="00507372"/>
    <w:rsid w:val="005075D6"/>
    <w:rsid w:val="0050793D"/>
    <w:rsid w:val="0051111D"/>
    <w:rsid w:val="00511B4C"/>
    <w:rsid w:val="005124A5"/>
    <w:rsid w:val="0051338D"/>
    <w:rsid w:val="0051350C"/>
    <w:rsid w:val="005146B9"/>
    <w:rsid w:val="005160C9"/>
    <w:rsid w:val="0051715D"/>
    <w:rsid w:val="005177D9"/>
    <w:rsid w:val="00520C16"/>
    <w:rsid w:val="0052188D"/>
    <w:rsid w:val="00523EBB"/>
    <w:rsid w:val="00524093"/>
    <w:rsid w:val="00525447"/>
    <w:rsid w:val="00530465"/>
    <w:rsid w:val="00530C88"/>
    <w:rsid w:val="0053304E"/>
    <w:rsid w:val="00534975"/>
    <w:rsid w:val="00535275"/>
    <w:rsid w:val="00536D12"/>
    <w:rsid w:val="00541970"/>
    <w:rsid w:val="005435C1"/>
    <w:rsid w:val="005437E3"/>
    <w:rsid w:val="0054488A"/>
    <w:rsid w:val="005449C4"/>
    <w:rsid w:val="00546CF9"/>
    <w:rsid w:val="00546EC7"/>
    <w:rsid w:val="0054786B"/>
    <w:rsid w:val="00550F5D"/>
    <w:rsid w:val="00551DEE"/>
    <w:rsid w:val="0055357B"/>
    <w:rsid w:val="0055378D"/>
    <w:rsid w:val="00554A51"/>
    <w:rsid w:val="00554E0B"/>
    <w:rsid w:val="005562E1"/>
    <w:rsid w:val="00557C9A"/>
    <w:rsid w:val="00561FDC"/>
    <w:rsid w:val="005624ED"/>
    <w:rsid w:val="0056274E"/>
    <w:rsid w:val="00563ADF"/>
    <w:rsid w:val="00563D62"/>
    <w:rsid w:val="00563DE9"/>
    <w:rsid w:val="005643D8"/>
    <w:rsid w:val="00565857"/>
    <w:rsid w:val="0056618D"/>
    <w:rsid w:val="00566B9C"/>
    <w:rsid w:val="00566F98"/>
    <w:rsid w:val="005677B9"/>
    <w:rsid w:val="00567F95"/>
    <w:rsid w:val="00570BE6"/>
    <w:rsid w:val="00571321"/>
    <w:rsid w:val="0057269E"/>
    <w:rsid w:val="00574648"/>
    <w:rsid w:val="0057531E"/>
    <w:rsid w:val="005769A2"/>
    <w:rsid w:val="00576CD4"/>
    <w:rsid w:val="00577448"/>
    <w:rsid w:val="005778B4"/>
    <w:rsid w:val="00577C64"/>
    <w:rsid w:val="00577D67"/>
    <w:rsid w:val="00581363"/>
    <w:rsid w:val="00581F31"/>
    <w:rsid w:val="00583E98"/>
    <w:rsid w:val="00584B7A"/>
    <w:rsid w:val="00585FA7"/>
    <w:rsid w:val="005861A4"/>
    <w:rsid w:val="00587DE6"/>
    <w:rsid w:val="0059011D"/>
    <w:rsid w:val="00590D15"/>
    <w:rsid w:val="005911F6"/>
    <w:rsid w:val="00592B1E"/>
    <w:rsid w:val="00593F04"/>
    <w:rsid w:val="005942C6"/>
    <w:rsid w:val="005949E8"/>
    <w:rsid w:val="00594CA3"/>
    <w:rsid w:val="00594EA3"/>
    <w:rsid w:val="00595A2C"/>
    <w:rsid w:val="00596F82"/>
    <w:rsid w:val="005974FB"/>
    <w:rsid w:val="005A0A65"/>
    <w:rsid w:val="005A3180"/>
    <w:rsid w:val="005A466B"/>
    <w:rsid w:val="005A493E"/>
    <w:rsid w:val="005A4AED"/>
    <w:rsid w:val="005A54E8"/>
    <w:rsid w:val="005A5BA9"/>
    <w:rsid w:val="005A64C0"/>
    <w:rsid w:val="005A78CA"/>
    <w:rsid w:val="005A7DCC"/>
    <w:rsid w:val="005B18BC"/>
    <w:rsid w:val="005B207D"/>
    <w:rsid w:val="005B2F84"/>
    <w:rsid w:val="005B35C5"/>
    <w:rsid w:val="005B446D"/>
    <w:rsid w:val="005B4821"/>
    <w:rsid w:val="005B78FE"/>
    <w:rsid w:val="005B7DBB"/>
    <w:rsid w:val="005B7F7F"/>
    <w:rsid w:val="005C06D6"/>
    <w:rsid w:val="005C071E"/>
    <w:rsid w:val="005C0D07"/>
    <w:rsid w:val="005C3C31"/>
    <w:rsid w:val="005C44DA"/>
    <w:rsid w:val="005D137B"/>
    <w:rsid w:val="005D18FD"/>
    <w:rsid w:val="005D6D6D"/>
    <w:rsid w:val="005D7255"/>
    <w:rsid w:val="005D78F8"/>
    <w:rsid w:val="005D7EE4"/>
    <w:rsid w:val="005E08C0"/>
    <w:rsid w:val="005E0D67"/>
    <w:rsid w:val="005E1075"/>
    <w:rsid w:val="005E2048"/>
    <w:rsid w:val="005E2C5B"/>
    <w:rsid w:val="005E2C6C"/>
    <w:rsid w:val="005E32B4"/>
    <w:rsid w:val="005E3C18"/>
    <w:rsid w:val="005E4375"/>
    <w:rsid w:val="005E568C"/>
    <w:rsid w:val="005E5E4B"/>
    <w:rsid w:val="005E6B9F"/>
    <w:rsid w:val="005E730C"/>
    <w:rsid w:val="005F042C"/>
    <w:rsid w:val="005F18FD"/>
    <w:rsid w:val="005F2C2B"/>
    <w:rsid w:val="005F2FB2"/>
    <w:rsid w:val="005F30B6"/>
    <w:rsid w:val="005F3D2D"/>
    <w:rsid w:val="005F49C0"/>
    <w:rsid w:val="005F6361"/>
    <w:rsid w:val="005F651B"/>
    <w:rsid w:val="005F673F"/>
    <w:rsid w:val="005F6963"/>
    <w:rsid w:val="005F7A0C"/>
    <w:rsid w:val="00601084"/>
    <w:rsid w:val="00601085"/>
    <w:rsid w:val="0060395A"/>
    <w:rsid w:val="00603FA0"/>
    <w:rsid w:val="00604AF4"/>
    <w:rsid w:val="00605BF2"/>
    <w:rsid w:val="0060600C"/>
    <w:rsid w:val="00606729"/>
    <w:rsid w:val="00606D23"/>
    <w:rsid w:val="0061154A"/>
    <w:rsid w:val="00611563"/>
    <w:rsid w:val="0061209B"/>
    <w:rsid w:val="00612C5F"/>
    <w:rsid w:val="006156B6"/>
    <w:rsid w:val="006168B4"/>
    <w:rsid w:val="006173F9"/>
    <w:rsid w:val="00620A94"/>
    <w:rsid w:val="00620DBB"/>
    <w:rsid w:val="00620DE1"/>
    <w:rsid w:val="00620E4F"/>
    <w:rsid w:val="006219F4"/>
    <w:rsid w:val="00622170"/>
    <w:rsid w:val="0062312F"/>
    <w:rsid w:val="006233AA"/>
    <w:rsid w:val="006240D4"/>
    <w:rsid w:val="006256C4"/>
    <w:rsid w:val="00625EBF"/>
    <w:rsid w:val="00626F76"/>
    <w:rsid w:val="00627367"/>
    <w:rsid w:val="006276D3"/>
    <w:rsid w:val="00627FB2"/>
    <w:rsid w:val="0063018B"/>
    <w:rsid w:val="0063050E"/>
    <w:rsid w:val="00630E97"/>
    <w:rsid w:val="00631E78"/>
    <w:rsid w:val="006326B9"/>
    <w:rsid w:val="00632D2D"/>
    <w:rsid w:val="00632D9D"/>
    <w:rsid w:val="0063437E"/>
    <w:rsid w:val="006350CA"/>
    <w:rsid w:val="006353B3"/>
    <w:rsid w:val="0063573A"/>
    <w:rsid w:val="00635F65"/>
    <w:rsid w:val="006374CC"/>
    <w:rsid w:val="00641F37"/>
    <w:rsid w:val="00643150"/>
    <w:rsid w:val="006432BC"/>
    <w:rsid w:val="0064602F"/>
    <w:rsid w:val="006461E0"/>
    <w:rsid w:val="00650F3C"/>
    <w:rsid w:val="006511E5"/>
    <w:rsid w:val="00651D76"/>
    <w:rsid w:val="00651F4F"/>
    <w:rsid w:val="00652295"/>
    <w:rsid w:val="00652DEF"/>
    <w:rsid w:val="00655539"/>
    <w:rsid w:val="00655A7B"/>
    <w:rsid w:val="0065719E"/>
    <w:rsid w:val="00657718"/>
    <w:rsid w:val="00657A1F"/>
    <w:rsid w:val="00657F37"/>
    <w:rsid w:val="00660928"/>
    <w:rsid w:val="00661472"/>
    <w:rsid w:val="00661F2E"/>
    <w:rsid w:val="006621C0"/>
    <w:rsid w:val="0066486E"/>
    <w:rsid w:val="006651BB"/>
    <w:rsid w:val="00666141"/>
    <w:rsid w:val="00666EB2"/>
    <w:rsid w:val="00666F2A"/>
    <w:rsid w:val="0067029A"/>
    <w:rsid w:val="0067057F"/>
    <w:rsid w:val="006709FD"/>
    <w:rsid w:val="00671D4D"/>
    <w:rsid w:val="00672A88"/>
    <w:rsid w:val="006738CF"/>
    <w:rsid w:val="00675C40"/>
    <w:rsid w:val="0067734E"/>
    <w:rsid w:val="00677BEC"/>
    <w:rsid w:val="006815E3"/>
    <w:rsid w:val="00681B93"/>
    <w:rsid w:val="006822C4"/>
    <w:rsid w:val="00682417"/>
    <w:rsid w:val="0068407E"/>
    <w:rsid w:val="006847B6"/>
    <w:rsid w:val="0068650A"/>
    <w:rsid w:val="00691FAA"/>
    <w:rsid w:val="00692196"/>
    <w:rsid w:val="006924CA"/>
    <w:rsid w:val="006934CF"/>
    <w:rsid w:val="006945DA"/>
    <w:rsid w:val="006A0BAE"/>
    <w:rsid w:val="006A110D"/>
    <w:rsid w:val="006A17C4"/>
    <w:rsid w:val="006A23E8"/>
    <w:rsid w:val="006A3442"/>
    <w:rsid w:val="006A36AD"/>
    <w:rsid w:val="006B1B10"/>
    <w:rsid w:val="006B2AC3"/>
    <w:rsid w:val="006B2C45"/>
    <w:rsid w:val="006B3141"/>
    <w:rsid w:val="006B334F"/>
    <w:rsid w:val="006B66E0"/>
    <w:rsid w:val="006B699F"/>
    <w:rsid w:val="006B6E04"/>
    <w:rsid w:val="006C0250"/>
    <w:rsid w:val="006C0410"/>
    <w:rsid w:val="006C0738"/>
    <w:rsid w:val="006C0F5D"/>
    <w:rsid w:val="006C159C"/>
    <w:rsid w:val="006C1D5A"/>
    <w:rsid w:val="006C2F5C"/>
    <w:rsid w:val="006C38C9"/>
    <w:rsid w:val="006C48C5"/>
    <w:rsid w:val="006C4AAF"/>
    <w:rsid w:val="006C5F3D"/>
    <w:rsid w:val="006C603F"/>
    <w:rsid w:val="006C651E"/>
    <w:rsid w:val="006D019C"/>
    <w:rsid w:val="006D05E8"/>
    <w:rsid w:val="006D0997"/>
    <w:rsid w:val="006D0A5C"/>
    <w:rsid w:val="006D0C91"/>
    <w:rsid w:val="006D0D9E"/>
    <w:rsid w:val="006D1231"/>
    <w:rsid w:val="006D2190"/>
    <w:rsid w:val="006D23D3"/>
    <w:rsid w:val="006D26D1"/>
    <w:rsid w:val="006D2DB4"/>
    <w:rsid w:val="006D3A3E"/>
    <w:rsid w:val="006D3F53"/>
    <w:rsid w:val="006D41A4"/>
    <w:rsid w:val="006D42A7"/>
    <w:rsid w:val="006D6AED"/>
    <w:rsid w:val="006D6B9F"/>
    <w:rsid w:val="006E08F8"/>
    <w:rsid w:val="006E0926"/>
    <w:rsid w:val="006E0ACA"/>
    <w:rsid w:val="006E0F14"/>
    <w:rsid w:val="006E0FB0"/>
    <w:rsid w:val="006E1B9A"/>
    <w:rsid w:val="006E1F8B"/>
    <w:rsid w:val="006E21FF"/>
    <w:rsid w:val="006E2702"/>
    <w:rsid w:val="006E46B0"/>
    <w:rsid w:val="006E56BD"/>
    <w:rsid w:val="006E6F2C"/>
    <w:rsid w:val="006F1112"/>
    <w:rsid w:val="006F213E"/>
    <w:rsid w:val="006F2936"/>
    <w:rsid w:val="006F32EE"/>
    <w:rsid w:val="006F3748"/>
    <w:rsid w:val="006F3DF6"/>
    <w:rsid w:val="006F42E1"/>
    <w:rsid w:val="006F44F7"/>
    <w:rsid w:val="006F4B6B"/>
    <w:rsid w:val="006F4D1B"/>
    <w:rsid w:val="006F7FA5"/>
    <w:rsid w:val="007015EF"/>
    <w:rsid w:val="007027EB"/>
    <w:rsid w:val="007035FD"/>
    <w:rsid w:val="00703744"/>
    <w:rsid w:val="00703D77"/>
    <w:rsid w:val="00703EAE"/>
    <w:rsid w:val="00705284"/>
    <w:rsid w:val="0070535B"/>
    <w:rsid w:val="00705416"/>
    <w:rsid w:val="0070641A"/>
    <w:rsid w:val="0070690F"/>
    <w:rsid w:val="007075AC"/>
    <w:rsid w:val="00707997"/>
    <w:rsid w:val="00710372"/>
    <w:rsid w:val="007116B2"/>
    <w:rsid w:val="00711E25"/>
    <w:rsid w:val="00712A5D"/>
    <w:rsid w:val="00713247"/>
    <w:rsid w:val="0071455A"/>
    <w:rsid w:val="0071554E"/>
    <w:rsid w:val="00721776"/>
    <w:rsid w:val="00721B4F"/>
    <w:rsid w:val="00722A17"/>
    <w:rsid w:val="007231AE"/>
    <w:rsid w:val="007235AE"/>
    <w:rsid w:val="0072592D"/>
    <w:rsid w:val="00726332"/>
    <w:rsid w:val="007274AC"/>
    <w:rsid w:val="00727D87"/>
    <w:rsid w:val="0073148C"/>
    <w:rsid w:val="007315B7"/>
    <w:rsid w:val="00731B00"/>
    <w:rsid w:val="00731D2B"/>
    <w:rsid w:val="00731E1A"/>
    <w:rsid w:val="00732477"/>
    <w:rsid w:val="007327DD"/>
    <w:rsid w:val="00734036"/>
    <w:rsid w:val="00735159"/>
    <w:rsid w:val="00736381"/>
    <w:rsid w:val="00736751"/>
    <w:rsid w:val="00736B1A"/>
    <w:rsid w:val="00736D9B"/>
    <w:rsid w:val="00736F2B"/>
    <w:rsid w:val="007401AC"/>
    <w:rsid w:val="00740767"/>
    <w:rsid w:val="007407C7"/>
    <w:rsid w:val="007418C6"/>
    <w:rsid w:val="00741A1A"/>
    <w:rsid w:val="00742397"/>
    <w:rsid w:val="0074278D"/>
    <w:rsid w:val="0074409B"/>
    <w:rsid w:val="00744183"/>
    <w:rsid w:val="00746502"/>
    <w:rsid w:val="00746D23"/>
    <w:rsid w:val="00747F89"/>
    <w:rsid w:val="00750693"/>
    <w:rsid w:val="007509A1"/>
    <w:rsid w:val="00751379"/>
    <w:rsid w:val="007516D6"/>
    <w:rsid w:val="00751E0D"/>
    <w:rsid w:val="00751F29"/>
    <w:rsid w:val="00752822"/>
    <w:rsid w:val="00753424"/>
    <w:rsid w:val="00756B82"/>
    <w:rsid w:val="00756C5E"/>
    <w:rsid w:val="00757159"/>
    <w:rsid w:val="00757CFB"/>
    <w:rsid w:val="00760D3E"/>
    <w:rsid w:val="00761076"/>
    <w:rsid w:val="00761AAB"/>
    <w:rsid w:val="00761FF3"/>
    <w:rsid w:val="007630B1"/>
    <w:rsid w:val="00763460"/>
    <w:rsid w:val="007642D3"/>
    <w:rsid w:val="00764577"/>
    <w:rsid w:val="00764619"/>
    <w:rsid w:val="007648EF"/>
    <w:rsid w:val="0076536B"/>
    <w:rsid w:val="007700DE"/>
    <w:rsid w:val="007702F1"/>
    <w:rsid w:val="00770652"/>
    <w:rsid w:val="007757BE"/>
    <w:rsid w:val="0078136D"/>
    <w:rsid w:val="007825D4"/>
    <w:rsid w:val="007829C8"/>
    <w:rsid w:val="00783F5D"/>
    <w:rsid w:val="0078571C"/>
    <w:rsid w:val="007863F9"/>
    <w:rsid w:val="00787402"/>
    <w:rsid w:val="00792B00"/>
    <w:rsid w:val="00792F61"/>
    <w:rsid w:val="00793703"/>
    <w:rsid w:val="00794149"/>
    <w:rsid w:val="00794658"/>
    <w:rsid w:val="00794CDC"/>
    <w:rsid w:val="00796981"/>
    <w:rsid w:val="007A20DE"/>
    <w:rsid w:val="007A222B"/>
    <w:rsid w:val="007A262F"/>
    <w:rsid w:val="007A2AD3"/>
    <w:rsid w:val="007A374A"/>
    <w:rsid w:val="007A39B5"/>
    <w:rsid w:val="007A39D2"/>
    <w:rsid w:val="007A3AE7"/>
    <w:rsid w:val="007A4648"/>
    <w:rsid w:val="007A4CD9"/>
    <w:rsid w:val="007A5C36"/>
    <w:rsid w:val="007A5CEB"/>
    <w:rsid w:val="007A7305"/>
    <w:rsid w:val="007A7564"/>
    <w:rsid w:val="007B022D"/>
    <w:rsid w:val="007B0F78"/>
    <w:rsid w:val="007B1063"/>
    <w:rsid w:val="007B21A2"/>
    <w:rsid w:val="007B38BF"/>
    <w:rsid w:val="007B3C8C"/>
    <w:rsid w:val="007B435A"/>
    <w:rsid w:val="007B5394"/>
    <w:rsid w:val="007B6D54"/>
    <w:rsid w:val="007B72C3"/>
    <w:rsid w:val="007B75B3"/>
    <w:rsid w:val="007B77E1"/>
    <w:rsid w:val="007B7996"/>
    <w:rsid w:val="007C04C1"/>
    <w:rsid w:val="007C1F42"/>
    <w:rsid w:val="007C34F0"/>
    <w:rsid w:val="007C38DE"/>
    <w:rsid w:val="007C4279"/>
    <w:rsid w:val="007C62B6"/>
    <w:rsid w:val="007C6416"/>
    <w:rsid w:val="007C6895"/>
    <w:rsid w:val="007D014E"/>
    <w:rsid w:val="007D0196"/>
    <w:rsid w:val="007D02F4"/>
    <w:rsid w:val="007D2387"/>
    <w:rsid w:val="007D4573"/>
    <w:rsid w:val="007D5D70"/>
    <w:rsid w:val="007D5DA5"/>
    <w:rsid w:val="007D71E5"/>
    <w:rsid w:val="007E0C5E"/>
    <w:rsid w:val="007E1F1E"/>
    <w:rsid w:val="007E2659"/>
    <w:rsid w:val="007E2FE0"/>
    <w:rsid w:val="007E4283"/>
    <w:rsid w:val="007E4A82"/>
    <w:rsid w:val="007E4DD7"/>
    <w:rsid w:val="007E5054"/>
    <w:rsid w:val="007E5E8A"/>
    <w:rsid w:val="007E66E1"/>
    <w:rsid w:val="007E719A"/>
    <w:rsid w:val="007E7C05"/>
    <w:rsid w:val="007F0F2D"/>
    <w:rsid w:val="007F1412"/>
    <w:rsid w:val="007F1EE2"/>
    <w:rsid w:val="007F3749"/>
    <w:rsid w:val="007F45D6"/>
    <w:rsid w:val="007F4F24"/>
    <w:rsid w:val="007F5374"/>
    <w:rsid w:val="007F5808"/>
    <w:rsid w:val="007F6FB3"/>
    <w:rsid w:val="007F713B"/>
    <w:rsid w:val="007F741F"/>
    <w:rsid w:val="007F7555"/>
    <w:rsid w:val="007F76FA"/>
    <w:rsid w:val="0080118E"/>
    <w:rsid w:val="00801D5A"/>
    <w:rsid w:val="008025B2"/>
    <w:rsid w:val="00803641"/>
    <w:rsid w:val="008050B5"/>
    <w:rsid w:val="00805A71"/>
    <w:rsid w:val="00806B11"/>
    <w:rsid w:val="008076B7"/>
    <w:rsid w:val="0080771D"/>
    <w:rsid w:val="0081035D"/>
    <w:rsid w:val="0081068A"/>
    <w:rsid w:val="00810E1B"/>
    <w:rsid w:val="00811B77"/>
    <w:rsid w:val="008124C2"/>
    <w:rsid w:val="00814946"/>
    <w:rsid w:val="00814EDE"/>
    <w:rsid w:val="00814FB9"/>
    <w:rsid w:val="00817527"/>
    <w:rsid w:val="00822605"/>
    <w:rsid w:val="00822F5B"/>
    <w:rsid w:val="00823356"/>
    <w:rsid w:val="00824815"/>
    <w:rsid w:val="008260DE"/>
    <w:rsid w:val="00827B4A"/>
    <w:rsid w:val="00827B5B"/>
    <w:rsid w:val="00830A88"/>
    <w:rsid w:val="00831635"/>
    <w:rsid w:val="008336FF"/>
    <w:rsid w:val="00833734"/>
    <w:rsid w:val="00834290"/>
    <w:rsid w:val="00835A31"/>
    <w:rsid w:val="00836B45"/>
    <w:rsid w:val="00837375"/>
    <w:rsid w:val="008406F7"/>
    <w:rsid w:val="00840DEC"/>
    <w:rsid w:val="0084139F"/>
    <w:rsid w:val="00841B2A"/>
    <w:rsid w:val="0084203C"/>
    <w:rsid w:val="008423AE"/>
    <w:rsid w:val="0084368C"/>
    <w:rsid w:val="00844491"/>
    <w:rsid w:val="00844763"/>
    <w:rsid w:val="00844ED3"/>
    <w:rsid w:val="008454DF"/>
    <w:rsid w:val="00847138"/>
    <w:rsid w:val="008477DD"/>
    <w:rsid w:val="00847A34"/>
    <w:rsid w:val="00850095"/>
    <w:rsid w:val="00850451"/>
    <w:rsid w:val="00851C02"/>
    <w:rsid w:val="008531D0"/>
    <w:rsid w:val="008547F8"/>
    <w:rsid w:val="00855A94"/>
    <w:rsid w:val="0085614B"/>
    <w:rsid w:val="00856B31"/>
    <w:rsid w:val="0085769B"/>
    <w:rsid w:val="0085776A"/>
    <w:rsid w:val="00857926"/>
    <w:rsid w:val="00860904"/>
    <w:rsid w:val="00860D04"/>
    <w:rsid w:val="00861FA0"/>
    <w:rsid w:val="008621F4"/>
    <w:rsid w:val="0086224A"/>
    <w:rsid w:val="00862E74"/>
    <w:rsid w:val="00863F6D"/>
    <w:rsid w:val="00864DCA"/>
    <w:rsid w:val="00867666"/>
    <w:rsid w:val="00871DE3"/>
    <w:rsid w:val="008725A0"/>
    <w:rsid w:val="0087260E"/>
    <w:rsid w:val="00872654"/>
    <w:rsid w:val="00874B35"/>
    <w:rsid w:val="00874F59"/>
    <w:rsid w:val="0087518F"/>
    <w:rsid w:val="008760C0"/>
    <w:rsid w:val="0087681B"/>
    <w:rsid w:val="00881918"/>
    <w:rsid w:val="00884E07"/>
    <w:rsid w:val="00885164"/>
    <w:rsid w:val="00885C8B"/>
    <w:rsid w:val="00887321"/>
    <w:rsid w:val="00887770"/>
    <w:rsid w:val="00887FBA"/>
    <w:rsid w:val="00890716"/>
    <w:rsid w:val="00891AB1"/>
    <w:rsid w:val="00895CE2"/>
    <w:rsid w:val="008965F0"/>
    <w:rsid w:val="008976FC"/>
    <w:rsid w:val="008A06C7"/>
    <w:rsid w:val="008A0D93"/>
    <w:rsid w:val="008A1025"/>
    <w:rsid w:val="008A194F"/>
    <w:rsid w:val="008A1D75"/>
    <w:rsid w:val="008A2CF3"/>
    <w:rsid w:val="008A3C55"/>
    <w:rsid w:val="008A3FEE"/>
    <w:rsid w:val="008A4080"/>
    <w:rsid w:val="008A7397"/>
    <w:rsid w:val="008A76F4"/>
    <w:rsid w:val="008A775F"/>
    <w:rsid w:val="008A78E7"/>
    <w:rsid w:val="008A7F76"/>
    <w:rsid w:val="008B0089"/>
    <w:rsid w:val="008B0DAA"/>
    <w:rsid w:val="008B39BE"/>
    <w:rsid w:val="008B4256"/>
    <w:rsid w:val="008B4844"/>
    <w:rsid w:val="008B4994"/>
    <w:rsid w:val="008B5EF9"/>
    <w:rsid w:val="008B5FF7"/>
    <w:rsid w:val="008B62AA"/>
    <w:rsid w:val="008B6D50"/>
    <w:rsid w:val="008B79CA"/>
    <w:rsid w:val="008B7A31"/>
    <w:rsid w:val="008C05D0"/>
    <w:rsid w:val="008C085C"/>
    <w:rsid w:val="008C3073"/>
    <w:rsid w:val="008C33CB"/>
    <w:rsid w:val="008C3857"/>
    <w:rsid w:val="008C3F21"/>
    <w:rsid w:val="008C5634"/>
    <w:rsid w:val="008C5CB4"/>
    <w:rsid w:val="008C7008"/>
    <w:rsid w:val="008D1686"/>
    <w:rsid w:val="008D246A"/>
    <w:rsid w:val="008D2A7C"/>
    <w:rsid w:val="008D2D4F"/>
    <w:rsid w:val="008D3283"/>
    <w:rsid w:val="008D48E3"/>
    <w:rsid w:val="008D4971"/>
    <w:rsid w:val="008D4FCD"/>
    <w:rsid w:val="008D5507"/>
    <w:rsid w:val="008D6478"/>
    <w:rsid w:val="008D6691"/>
    <w:rsid w:val="008D7258"/>
    <w:rsid w:val="008D7829"/>
    <w:rsid w:val="008D7940"/>
    <w:rsid w:val="008D7A3F"/>
    <w:rsid w:val="008E110D"/>
    <w:rsid w:val="008E11C8"/>
    <w:rsid w:val="008E12DD"/>
    <w:rsid w:val="008E1D42"/>
    <w:rsid w:val="008E1E9F"/>
    <w:rsid w:val="008E3103"/>
    <w:rsid w:val="008E36B2"/>
    <w:rsid w:val="008E5E66"/>
    <w:rsid w:val="008E73EB"/>
    <w:rsid w:val="008E77F7"/>
    <w:rsid w:val="008E7C40"/>
    <w:rsid w:val="008F030B"/>
    <w:rsid w:val="008F0FAB"/>
    <w:rsid w:val="008F1401"/>
    <w:rsid w:val="008F348C"/>
    <w:rsid w:val="008F361F"/>
    <w:rsid w:val="008F3711"/>
    <w:rsid w:val="008F42A6"/>
    <w:rsid w:val="008F43F2"/>
    <w:rsid w:val="008F564D"/>
    <w:rsid w:val="008F5849"/>
    <w:rsid w:val="008F5AA3"/>
    <w:rsid w:val="008F6E96"/>
    <w:rsid w:val="008F70DF"/>
    <w:rsid w:val="008F7CD0"/>
    <w:rsid w:val="009005F2"/>
    <w:rsid w:val="00903DA6"/>
    <w:rsid w:val="0090482A"/>
    <w:rsid w:val="00904EB9"/>
    <w:rsid w:val="00906163"/>
    <w:rsid w:val="00906580"/>
    <w:rsid w:val="00906F2F"/>
    <w:rsid w:val="00910015"/>
    <w:rsid w:val="00910AB2"/>
    <w:rsid w:val="009117D1"/>
    <w:rsid w:val="00911868"/>
    <w:rsid w:val="00911DA1"/>
    <w:rsid w:val="00912308"/>
    <w:rsid w:val="00913158"/>
    <w:rsid w:val="00913AAA"/>
    <w:rsid w:val="00913D93"/>
    <w:rsid w:val="00914C6D"/>
    <w:rsid w:val="009162DE"/>
    <w:rsid w:val="0091730C"/>
    <w:rsid w:val="0091748F"/>
    <w:rsid w:val="00917C84"/>
    <w:rsid w:val="00921D97"/>
    <w:rsid w:val="0092218E"/>
    <w:rsid w:val="009239A3"/>
    <w:rsid w:val="009242D0"/>
    <w:rsid w:val="00926720"/>
    <w:rsid w:val="00926924"/>
    <w:rsid w:val="00926AEC"/>
    <w:rsid w:val="009276A7"/>
    <w:rsid w:val="00927F3A"/>
    <w:rsid w:val="0093093D"/>
    <w:rsid w:val="00930C6A"/>
    <w:rsid w:val="009317F9"/>
    <w:rsid w:val="00931C15"/>
    <w:rsid w:val="00932580"/>
    <w:rsid w:val="00933AFE"/>
    <w:rsid w:val="00934372"/>
    <w:rsid w:val="00934DF1"/>
    <w:rsid w:val="0093542C"/>
    <w:rsid w:val="009357FC"/>
    <w:rsid w:val="00935961"/>
    <w:rsid w:val="00936802"/>
    <w:rsid w:val="00940D44"/>
    <w:rsid w:val="00941D95"/>
    <w:rsid w:val="009422BF"/>
    <w:rsid w:val="00942A51"/>
    <w:rsid w:val="009436DE"/>
    <w:rsid w:val="0094373D"/>
    <w:rsid w:val="00943B2D"/>
    <w:rsid w:val="00945369"/>
    <w:rsid w:val="009519A0"/>
    <w:rsid w:val="009544EB"/>
    <w:rsid w:val="009566F4"/>
    <w:rsid w:val="00956919"/>
    <w:rsid w:val="00956979"/>
    <w:rsid w:val="00956ED6"/>
    <w:rsid w:val="00957541"/>
    <w:rsid w:val="00957D7C"/>
    <w:rsid w:val="00960608"/>
    <w:rsid w:val="0096068A"/>
    <w:rsid w:val="0096116D"/>
    <w:rsid w:val="009614B6"/>
    <w:rsid w:val="00963757"/>
    <w:rsid w:val="00963867"/>
    <w:rsid w:val="00963C18"/>
    <w:rsid w:val="00964EE6"/>
    <w:rsid w:val="00966BD9"/>
    <w:rsid w:val="00966EC1"/>
    <w:rsid w:val="0096722F"/>
    <w:rsid w:val="009678F6"/>
    <w:rsid w:val="0097013E"/>
    <w:rsid w:val="00970C0E"/>
    <w:rsid w:val="00974BF1"/>
    <w:rsid w:val="00974BFF"/>
    <w:rsid w:val="00974FB6"/>
    <w:rsid w:val="00975049"/>
    <w:rsid w:val="009762E5"/>
    <w:rsid w:val="00976374"/>
    <w:rsid w:val="00976EC7"/>
    <w:rsid w:val="0098012B"/>
    <w:rsid w:val="0098016E"/>
    <w:rsid w:val="00980940"/>
    <w:rsid w:val="00984356"/>
    <w:rsid w:val="00984ED0"/>
    <w:rsid w:val="00985D1F"/>
    <w:rsid w:val="00986652"/>
    <w:rsid w:val="0098701C"/>
    <w:rsid w:val="009870AE"/>
    <w:rsid w:val="00987666"/>
    <w:rsid w:val="009912EC"/>
    <w:rsid w:val="00991C19"/>
    <w:rsid w:val="00993977"/>
    <w:rsid w:val="00994C84"/>
    <w:rsid w:val="00997F68"/>
    <w:rsid w:val="009A0C0F"/>
    <w:rsid w:val="009A16F9"/>
    <w:rsid w:val="009A3F7A"/>
    <w:rsid w:val="009A412B"/>
    <w:rsid w:val="009A442D"/>
    <w:rsid w:val="009A6338"/>
    <w:rsid w:val="009A6FE5"/>
    <w:rsid w:val="009B1413"/>
    <w:rsid w:val="009B2CEC"/>
    <w:rsid w:val="009B443B"/>
    <w:rsid w:val="009B4581"/>
    <w:rsid w:val="009B6EE8"/>
    <w:rsid w:val="009B7E87"/>
    <w:rsid w:val="009C06BB"/>
    <w:rsid w:val="009C34F4"/>
    <w:rsid w:val="009C4464"/>
    <w:rsid w:val="009C50EE"/>
    <w:rsid w:val="009C5A00"/>
    <w:rsid w:val="009C5A3E"/>
    <w:rsid w:val="009C5EE2"/>
    <w:rsid w:val="009C6B4A"/>
    <w:rsid w:val="009C72D2"/>
    <w:rsid w:val="009D089E"/>
    <w:rsid w:val="009D1103"/>
    <w:rsid w:val="009D1F13"/>
    <w:rsid w:val="009D29D5"/>
    <w:rsid w:val="009D2DAA"/>
    <w:rsid w:val="009D30ED"/>
    <w:rsid w:val="009D3337"/>
    <w:rsid w:val="009D34C8"/>
    <w:rsid w:val="009D41FD"/>
    <w:rsid w:val="009D5E2C"/>
    <w:rsid w:val="009D6E55"/>
    <w:rsid w:val="009D752B"/>
    <w:rsid w:val="009E0965"/>
    <w:rsid w:val="009E0C4B"/>
    <w:rsid w:val="009E184D"/>
    <w:rsid w:val="009E2F37"/>
    <w:rsid w:val="009E36CB"/>
    <w:rsid w:val="009E393B"/>
    <w:rsid w:val="009E4123"/>
    <w:rsid w:val="009E572B"/>
    <w:rsid w:val="009E5C3E"/>
    <w:rsid w:val="009E66B7"/>
    <w:rsid w:val="009E7060"/>
    <w:rsid w:val="009F0CD4"/>
    <w:rsid w:val="009F0F7D"/>
    <w:rsid w:val="009F3708"/>
    <w:rsid w:val="009F3C6C"/>
    <w:rsid w:val="009F42FF"/>
    <w:rsid w:val="009F5FBE"/>
    <w:rsid w:val="009F65B2"/>
    <w:rsid w:val="009F696A"/>
    <w:rsid w:val="009F6F8D"/>
    <w:rsid w:val="00A00E73"/>
    <w:rsid w:val="00A0244C"/>
    <w:rsid w:val="00A0266E"/>
    <w:rsid w:val="00A02FEF"/>
    <w:rsid w:val="00A036D3"/>
    <w:rsid w:val="00A03713"/>
    <w:rsid w:val="00A03E27"/>
    <w:rsid w:val="00A0507F"/>
    <w:rsid w:val="00A057BD"/>
    <w:rsid w:val="00A05955"/>
    <w:rsid w:val="00A05E61"/>
    <w:rsid w:val="00A060BA"/>
    <w:rsid w:val="00A0682A"/>
    <w:rsid w:val="00A108B3"/>
    <w:rsid w:val="00A10E82"/>
    <w:rsid w:val="00A10EC7"/>
    <w:rsid w:val="00A11D2B"/>
    <w:rsid w:val="00A139F4"/>
    <w:rsid w:val="00A13D39"/>
    <w:rsid w:val="00A15F58"/>
    <w:rsid w:val="00A16C3D"/>
    <w:rsid w:val="00A17ED2"/>
    <w:rsid w:val="00A17FE9"/>
    <w:rsid w:val="00A20B17"/>
    <w:rsid w:val="00A212A8"/>
    <w:rsid w:val="00A2283C"/>
    <w:rsid w:val="00A22C6E"/>
    <w:rsid w:val="00A235F2"/>
    <w:rsid w:val="00A23ED3"/>
    <w:rsid w:val="00A24252"/>
    <w:rsid w:val="00A245A8"/>
    <w:rsid w:val="00A2560F"/>
    <w:rsid w:val="00A2608C"/>
    <w:rsid w:val="00A26BEE"/>
    <w:rsid w:val="00A3072F"/>
    <w:rsid w:val="00A30C45"/>
    <w:rsid w:val="00A318C7"/>
    <w:rsid w:val="00A3225B"/>
    <w:rsid w:val="00A325A4"/>
    <w:rsid w:val="00A32A23"/>
    <w:rsid w:val="00A3349E"/>
    <w:rsid w:val="00A33718"/>
    <w:rsid w:val="00A33AC2"/>
    <w:rsid w:val="00A33CEC"/>
    <w:rsid w:val="00A33F04"/>
    <w:rsid w:val="00A34D0D"/>
    <w:rsid w:val="00A358B9"/>
    <w:rsid w:val="00A36B68"/>
    <w:rsid w:val="00A36D3D"/>
    <w:rsid w:val="00A371AE"/>
    <w:rsid w:val="00A400E5"/>
    <w:rsid w:val="00A40738"/>
    <w:rsid w:val="00A40E67"/>
    <w:rsid w:val="00A410D1"/>
    <w:rsid w:val="00A42ACD"/>
    <w:rsid w:val="00A42DB6"/>
    <w:rsid w:val="00A43385"/>
    <w:rsid w:val="00A44CD3"/>
    <w:rsid w:val="00A454CB"/>
    <w:rsid w:val="00A45649"/>
    <w:rsid w:val="00A47A04"/>
    <w:rsid w:val="00A47DC5"/>
    <w:rsid w:val="00A511F2"/>
    <w:rsid w:val="00A5121B"/>
    <w:rsid w:val="00A51D51"/>
    <w:rsid w:val="00A51D5B"/>
    <w:rsid w:val="00A552AC"/>
    <w:rsid w:val="00A55CA9"/>
    <w:rsid w:val="00A5660B"/>
    <w:rsid w:val="00A56EDF"/>
    <w:rsid w:val="00A57061"/>
    <w:rsid w:val="00A57CD2"/>
    <w:rsid w:val="00A57F54"/>
    <w:rsid w:val="00A6064B"/>
    <w:rsid w:val="00A60993"/>
    <w:rsid w:val="00A62845"/>
    <w:rsid w:val="00A62DB7"/>
    <w:rsid w:val="00A63304"/>
    <w:rsid w:val="00A67078"/>
    <w:rsid w:val="00A673B7"/>
    <w:rsid w:val="00A700FD"/>
    <w:rsid w:val="00A70D2A"/>
    <w:rsid w:val="00A70E27"/>
    <w:rsid w:val="00A737AE"/>
    <w:rsid w:val="00A73925"/>
    <w:rsid w:val="00A80AD9"/>
    <w:rsid w:val="00A80D8C"/>
    <w:rsid w:val="00A81394"/>
    <w:rsid w:val="00A81467"/>
    <w:rsid w:val="00A82D8E"/>
    <w:rsid w:val="00A82E3A"/>
    <w:rsid w:val="00A82F38"/>
    <w:rsid w:val="00A8329B"/>
    <w:rsid w:val="00A83DEF"/>
    <w:rsid w:val="00A84598"/>
    <w:rsid w:val="00A8509E"/>
    <w:rsid w:val="00A864FB"/>
    <w:rsid w:val="00A86FCB"/>
    <w:rsid w:val="00A905E2"/>
    <w:rsid w:val="00A9087D"/>
    <w:rsid w:val="00A91CA5"/>
    <w:rsid w:val="00A91F10"/>
    <w:rsid w:val="00A9231E"/>
    <w:rsid w:val="00A93559"/>
    <w:rsid w:val="00A953CE"/>
    <w:rsid w:val="00A95BC3"/>
    <w:rsid w:val="00A96C8D"/>
    <w:rsid w:val="00A97F8B"/>
    <w:rsid w:val="00AA1CF6"/>
    <w:rsid w:val="00AA25AB"/>
    <w:rsid w:val="00AA2C0B"/>
    <w:rsid w:val="00AA4E05"/>
    <w:rsid w:val="00AA57C4"/>
    <w:rsid w:val="00AA58E7"/>
    <w:rsid w:val="00AA5949"/>
    <w:rsid w:val="00AB0229"/>
    <w:rsid w:val="00AB0304"/>
    <w:rsid w:val="00AB0887"/>
    <w:rsid w:val="00AB22CF"/>
    <w:rsid w:val="00AB242C"/>
    <w:rsid w:val="00AB27D9"/>
    <w:rsid w:val="00AB2E56"/>
    <w:rsid w:val="00AB4E56"/>
    <w:rsid w:val="00AB5949"/>
    <w:rsid w:val="00AB5FAA"/>
    <w:rsid w:val="00AB667F"/>
    <w:rsid w:val="00AB7B12"/>
    <w:rsid w:val="00AC035B"/>
    <w:rsid w:val="00AC1653"/>
    <w:rsid w:val="00AC17CC"/>
    <w:rsid w:val="00AC1BBD"/>
    <w:rsid w:val="00AC1BFF"/>
    <w:rsid w:val="00AC25DF"/>
    <w:rsid w:val="00AC33BC"/>
    <w:rsid w:val="00AC3668"/>
    <w:rsid w:val="00AC3C3D"/>
    <w:rsid w:val="00AC3FD7"/>
    <w:rsid w:val="00AC4742"/>
    <w:rsid w:val="00AC56A5"/>
    <w:rsid w:val="00AC6C36"/>
    <w:rsid w:val="00AC7CAF"/>
    <w:rsid w:val="00AD0BED"/>
    <w:rsid w:val="00AD0C31"/>
    <w:rsid w:val="00AD3079"/>
    <w:rsid w:val="00AD3132"/>
    <w:rsid w:val="00AD3930"/>
    <w:rsid w:val="00AD45BA"/>
    <w:rsid w:val="00AD63D4"/>
    <w:rsid w:val="00AD65C1"/>
    <w:rsid w:val="00AD7A32"/>
    <w:rsid w:val="00AD7D95"/>
    <w:rsid w:val="00AE2543"/>
    <w:rsid w:val="00AE2909"/>
    <w:rsid w:val="00AE5266"/>
    <w:rsid w:val="00AE5E06"/>
    <w:rsid w:val="00AE6104"/>
    <w:rsid w:val="00AF2112"/>
    <w:rsid w:val="00AF273C"/>
    <w:rsid w:val="00AF40E7"/>
    <w:rsid w:val="00AF6211"/>
    <w:rsid w:val="00AF63BC"/>
    <w:rsid w:val="00AF795B"/>
    <w:rsid w:val="00AF7D59"/>
    <w:rsid w:val="00B00153"/>
    <w:rsid w:val="00B010EC"/>
    <w:rsid w:val="00B01532"/>
    <w:rsid w:val="00B0299A"/>
    <w:rsid w:val="00B0386A"/>
    <w:rsid w:val="00B0464B"/>
    <w:rsid w:val="00B0672B"/>
    <w:rsid w:val="00B07CB9"/>
    <w:rsid w:val="00B1055F"/>
    <w:rsid w:val="00B1073A"/>
    <w:rsid w:val="00B10A2C"/>
    <w:rsid w:val="00B1207A"/>
    <w:rsid w:val="00B12222"/>
    <w:rsid w:val="00B12C3B"/>
    <w:rsid w:val="00B13146"/>
    <w:rsid w:val="00B1386C"/>
    <w:rsid w:val="00B1477A"/>
    <w:rsid w:val="00B15165"/>
    <w:rsid w:val="00B1743A"/>
    <w:rsid w:val="00B2068E"/>
    <w:rsid w:val="00B2075F"/>
    <w:rsid w:val="00B21B5E"/>
    <w:rsid w:val="00B228AE"/>
    <w:rsid w:val="00B22BE4"/>
    <w:rsid w:val="00B2329E"/>
    <w:rsid w:val="00B232C3"/>
    <w:rsid w:val="00B241D5"/>
    <w:rsid w:val="00B24423"/>
    <w:rsid w:val="00B25A23"/>
    <w:rsid w:val="00B25B27"/>
    <w:rsid w:val="00B27C1F"/>
    <w:rsid w:val="00B3125A"/>
    <w:rsid w:val="00B31F65"/>
    <w:rsid w:val="00B33163"/>
    <w:rsid w:val="00B33CE1"/>
    <w:rsid w:val="00B346E5"/>
    <w:rsid w:val="00B351CF"/>
    <w:rsid w:val="00B35588"/>
    <w:rsid w:val="00B35BD9"/>
    <w:rsid w:val="00B377D3"/>
    <w:rsid w:val="00B40C26"/>
    <w:rsid w:val="00B40D6A"/>
    <w:rsid w:val="00B41AA0"/>
    <w:rsid w:val="00B45231"/>
    <w:rsid w:val="00B458C1"/>
    <w:rsid w:val="00B46237"/>
    <w:rsid w:val="00B463D4"/>
    <w:rsid w:val="00B46C41"/>
    <w:rsid w:val="00B46C73"/>
    <w:rsid w:val="00B46D95"/>
    <w:rsid w:val="00B472AB"/>
    <w:rsid w:val="00B4797F"/>
    <w:rsid w:val="00B503D7"/>
    <w:rsid w:val="00B50B82"/>
    <w:rsid w:val="00B50CAE"/>
    <w:rsid w:val="00B50DC1"/>
    <w:rsid w:val="00B51286"/>
    <w:rsid w:val="00B521CC"/>
    <w:rsid w:val="00B53875"/>
    <w:rsid w:val="00B5407A"/>
    <w:rsid w:val="00B55F36"/>
    <w:rsid w:val="00B5665C"/>
    <w:rsid w:val="00B56BAD"/>
    <w:rsid w:val="00B57863"/>
    <w:rsid w:val="00B61360"/>
    <w:rsid w:val="00B62745"/>
    <w:rsid w:val="00B62B76"/>
    <w:rsid w:val="00B640AE"/>
    <w:rsid w:val="00B64A4F"/>
    <w:rsid w:val="00B64D64"/>
    <w:rsid w:val="00B65150"/>
    <w:rsid w:val="00B67F06"/>
    <w:rsid w:val="00B70610"/>
    <w:rsid w:val="00B71537"/>
    <w:rsid w:val="00B723A9"/>
    <w:rsid w:val="00B7411D"/>
    <w:rsid w:val="00B761A2"/>
    <w:rsid w:val="00B7790E"/>
    <w:rsid w:val="00B77A02"/>
    <w:rsid w:val="00B8276C"/>
    <w:rsid w:val="00B82A55"/>
    <w:rsid w:val="00B83C0D"/>
    <w:rsid w:val="00B83DE1"/>
    <w:rsid w:val="00B84E56"/>
    <w:rsid w:val="00B86FC3"/>
    <w:rsid w:val="00B87C56"/>
    <w:rsid w:val="00B913CE"/>
    <w:rsid w:val="00B92CB7"/>
    <w:rsid w:val="00B94443"/>
    <w:rsid w:val="00B947CB"/>
    <w:rsid w:val="00B96AD5"/>
    <w:rsid w:val="00B96CED"/>
    <w:rsid w:val="00B97C7E"/>
    <w:rsid w:val="00BA117D"/>
    <w:rsid w:val="00BA1463"/>
    <w:rsid w:val="00BA1472"/>
    <w:rsid w:val="00BA1DF8"/>
    <w:rsid w:val="00BA38B8"/>
    <w:rsid w:val="00BA41E1"/>
    <w:rsid w:val="00BA7537"/>
    <w:rsid w:val="00BA75D1"/>
    <w:rsid w:val="00BA7A24"/>
    <w:rsid w:val="00BB0DC3"/>
    <w:rsid w:val="00BB1C35"/>
    <w:rsid w:val="00BB21F4"/>
    <w:rsid w:val="00BB4F39"/>
    <w:rsid w:val="00BC2A61"/>
    <w:rsid w:val="00BC36FA"/>
    <w:rsid w:val="00BC3849"/>
    <w:rsid w:val="00BC5D63"/>
    <w:rsid w:val="00BC6968"/>
    <w:rsid w:val="00BC6C37"/>
    <w:rsid w:val="00BD04B9"/>
    <w:rsid w:val="00BD0B3C"/>
    <w:rsid w:val="00BD1D80"/>
    <w:rsid w:val="00BD22C4"/>
    <w:rsid w:val="00BD2863"/>
    <w:rsid w:val="00BD360B"/>
    <w:rsid w:val="00BD54B5"/>
    <w:rsid w:val="00BD5618"/>
    <w:rsid w:val="00BD5AFD"/>
    <w:rsid w:val="00BD6259"/>
    <w:rsid w:val="00BD66F6"/>
    <w:rsid w:val="00BD69E7"/>
    <w:rsid w:val="00BE127A"/>
    <w:rsid w:val="00BE702F"/>
    <w:rsid w:val="00BE706E"/>
    <w:rsid w:val="00BE7ADC"/>
    <w:rsid w:val="00BE7BA0"/>
    <w:rsid w:val="00BF0D38"/>
    <w:rsid w:val="00BF0F28"/>
    <w:rsid w:val="00BF1EC4"/>
    <w:rsid w:val="00BF1F5A"/>
    <w:rsid w:val="00BF22A2"/>
    <w:rsid w:val="00BF28DF"/>
    <w:rsid w:val="00BF2A06"/>
    <w:rsid w:val="00BF32EF"/>
    <w:rsid w:val="00BF3AD3"/>
    <w:rsid w:val="00BF4A59"/>
    <w:rsid w:val="00BF4F85"/>
    <w:rsid w:val="00BF5FC7"/>
    <w:rsid w:val="00BF7BA7"/>
    <w:rsid w:val="00BF7D1D"/>
    <w:rsid w:val="00C01283"/>
    <w:rsid w:val="00C01B27"/>
    <w:rsid w:val="00C0204C"/>
    <w:rsid w:val="00C034A4"/>
    <w:rsid w:val="00C03A34"/>
    <w:rsid w:val="00C05982"/>
    <w:rsid w:val="00C07E50"/>
    <w:rsid w:val="00C101B4"/>
    <w:rsid w:val="00C106DD"/>
    <w:rsid w:val="00C111F7"/>
    <w:rsid w:val="00C1134C"/>
    <w:rsid w:val="00C11C43"/>
    <w:rsid w:val="00C14C86"/>
    <w:rsid w:val="00C161D1"/>
    <w:rsid w:val="00C21143"/>
    <w:rsid w:val="00C21A38"/>
    <w:rsid w:val="00C21D2D"/>
    <w:rsid w:val="00C22825"/>
    <w:rsid w:val="00C22F10"/>
    <w:rsid w:val="00C233C4"/>
    <w:rsid w:val="00C2396D"/>
    <w:rsid w:val="00C242FE"/>
    <w:rsid w:val="00C25602"/>
    <w:rsid w:val="00C25839"/>
    <w:rsid w:val="00C27984"/>
    <w:rsid w:val="00C27EE8"/>
    <w:rsid w:val="00C305A2"/>
    <w:rsid w:val="00C31FA7"/>
    <w:rsid w:val="00C320DC"/>
    <w:rsid w:val="00C3372E"/>
    <w:rsid w:val="00C33E52"/>
    <w:rsid w:val="00C34C25"/>
    <w:rsid w:val="00C3598A"/>
    <w:rsid w:val="00C35C2C"/>
    <w:rsid w:val="00C3755D"/>
    <w:rsid w:val="00C407AB"/>
    <w:rsid w:val="00C40814"/>
    <w:rsid w:val="00C40BF6"/>
    <w:rsid w:val="00C40D4F"/>
    <w:rsid w:val="00C4193A"/>
    <w:rsid w:val="00C41DA2"/>
    <w:rsid w:val="00C42AE7"/>
    <w:rsid w:val="00C431DB"/>
    <w:rsid w:val="00C43622"/>
    <w:rsid w:val="00C44B11"/>
    <w:rsid w:val="00C451D9"/>
    <w:rsid w:val="00C45569"/>
    <w:rsid w:val="00C45975"/>
    <w:rsid w:val="00C50138"/>
    <w:rsid w:val="00C5023D"/>
    <w:rsid w:val="00C505AA"/>
    <w:rsid w:val="00C508CD"/>
    <w:rsid w:val="00C52EC6"/>
    <w:rsid w:val="00C53C9B"/>
    <w:rsid w:val="00C54140"/>
    <w:rsid w:val="00C54496"/>
    <w:rsid w:val="00C54C08"/>
    <w:rsid w:val="00C5589A"/>
    <w:rsid w:val="00C56479"/>
    <w:rsid w:val="00C5713A"/>
    <w:rsid w:val="00C6144C"/>
    <w:rsid w:val="00C633E9"/>
    <w:rsid w:val="00C656CC"/>
    <w:rsid w:val="00C657F8"/>
    <w:rsid w:val="00C65841"/>
    <w:rsid w:val="00C65B23"/>
    <w:rsid w:val="00C66826"/>
    <w:rsid w:val="00C66C7C"/>
    <w:rsid w:val="00C708F7"/>
    <w:rsid w:val="00C710DF"/>
    <w:rsid w:val="00C714EA"/>
    <w:rsid w:val="00C72012"/>
    <w:rsid w:val="00C731BE"/>
    <w:rsid w:val="00C74615"/>
    <w:rsid w:val="00C75B0E"/>
    <w:rsid w:val="00C769F7"/>
    <w:rsid w:val="00C774E2"/>
    <w:rsid w:val="00C77966"/>
    <w:rsid w:val="00C779FF"/>
    <w:rsid w:val="00C77E62"/>
    <w:rsid w:val="00C77E7A"/>
    <w:rsid w:val="00C77F5D"/>
    <w:rsid w:val="00C81262"/>
    <w:rsid w:val="00C81317"/>
    <w:rsid w:val="00C81B39"/>
    <w:rsid w:val="00C8316F"/>
    <w:rsid w:val="00C832A4"/>
    <w:rsid w:val="00C85942"/>
    <w:rsid w:val="00C90BCF"/>
    <w:rsid w:val="00C91B65"/>
    <w:rsid w:val="00C9203D"/>
    <w:rsid w:val="00C921A0"/>
    <w:rsid w:val="00C926FB"/>
    <w:rsid w:val="00C92859"/>
    <w:rsid w:val="00C93C0C"/>
    <w:rsid w:val="00C94890"/>
    <w:rsid w:val="00C95AEB"/>
    <w:rsid w:val="00CA00D2"/>
    <w:rsid w:val="00CA085A"/>
    <w:rsid w:val="00CA1D2F"/>
    <w:rsid w:val="00CA1F86"/>
    <w:rsid w:val="00CA4906"/>
    <w:rsid w:val="00CA4984"/>
    <w:rsid w:val="00CA63D0"/>
    <w:rsid w:val="00CA7B6E"/>
    <w:rsid w:val="00CB0188"/>
    <w:rsid w:val="00CB0238"/>
    <w:rsid w:val="00CB2017"/>
    <w:rsid w:val="00CB5891"/>
    <w:rsid w:val="00CB59B5"/>
    <w:rsid w:val="00CB5D51"/>
    <w:rsid w:val="00CB7945"/>
    <w:rsid w:val="00CC07BF"/>
    <w:rsid w:val="00CC2E8F"/>
    <w:rsid w:val="00CC3893"/>
    <w:rsid w:val="00CC4029"/>
    <w:rsid w:val="00CC5994"/>
    <w:rsid w:val="00CC66C2"/>
    <w:rsid w:val="00CC745F"/>
    <w:rsid w:val="00CD03FF"/>
    <w:rsid w:val="00CD062C"/>
    <w:rsid w:val="00CD0C39"/>
    <w:rsid w:val="00CD26C3"/>
    <w:rsid w:val="00CD2AFB"/>
    <w:rsid w:val="00CD342B"/>
    <w:rsid w:val="00CD4420"/>
    <w:rsid w:val="00CD458B"/>
    <w:rsid w:val="00CD51E5"/>
    <w:rsid w:val="00CD535F"/>
    <w:rsid w:val="00CD5B4F"/>
    <w:rsid w:val="00CD72D1"/>
    <w:rsid w:val="00CE0320"/>
    <w:rsid w:val="00CE049D"/>
    <w:rsid w:val="00CE1260"/>
    <w:rsid w:val="00CE13C9"/>
    <w:rsid w:val="00CE14F1"/>
    <w:rsid w:val="00CE1553"/>
    <w:rsid w:val="00CE2BB6"/>
    <w:rsid w:val="00CE349A"/>
    <w:rsid w:val="00CE352B"/>
    <w:rsid w:val="00CE499D"/>
    <w:rsid w:val="00CE51C2"/>
    <w:rsid w:val="00CE561A"/>
    <w:rsid w:val="00CE7E96"/>
    <w:rsid w:val="00CF2948"/>
    <w:rsid w:val="00CF3556"/>
    <w:rsid w:val="00CF4EED"/>
    <w:rsid w:val="00CF4FB7"/>
    <w:rsid w:val="00CF7C77"/>
    <w:rsid w:val="00D006ED"/>
    <w:rsid w:val="00D01130"/>
    <w:rsid w:val="00D012F1"/>
    <w:rsid w:val="00D02AE1"/>
    <w:rsid w:val="00D02F82"/>
    <w:rsid w:val="00D030E1"/>
    <w:rsid w:val="00D032E0"/>
    <w:rsid w:val="00D04187"/>
    <w:rsid w:val="00D0485F"/>
    <w:rsid w:val="00D0666D"/>
    <w:rsid w:val="00D06A56"/>
    <w:rsid w:val="00D11D07"/>
    <w:rsid w:val="00D12433"/>
    <w:rsid w:val="00D131F1"/>
    <w:rsid w:val="00D13AEC"/>
    <w:rsid w:val="00D14A07"/>
    <w:rsid w:val="00D16A71"/>
    <w:rsid w:val="00D16D65"/>
    <w:rsid w:val="00D2018B"/>
    <w:rsid w:val="00D20A74"/>
    <w:rsid w:val="00D21CE4"/>
    <w:rsid w:val="00D2224E"/>
    <w:rsid w:val="00D22A14"/>
    <w:rsid w:val="00D23515"/>
    <w:rsid w:val="00D2497C"/>
    <w:rsid w:val="00D25DCC"/>
    <w:rsid w:val="00D27393"/>
    <w:rsid w:val="00D27495"/>
    <w:rsid w:val="00D27F82"/>
    <w:rsid w:val="00D30C7B"/>
    <w:rsid w:val="00D31316"/>
    <w:rsid w:val="00D31825"/>
    <w:rsid w:val="00D31AC8"/>
    <w:rsid w:val="00D325BC"/>
    <w:rsid w:val="00D33FEF"/>
    <w:rsid w:val="00D34CC0"/>
    <w:rsid w:val="00D356DB"/>
    <w:rsid w:val="00D367E4"/>
    <w:rsid w:val="00D372A5"/>
    <w:rsid w:val="00D4014A"/>
    <w:rsid w:val="00D407B0"/>
    <w:rsid w:val="00D407DC"/>
    <w:rsid w:val="00D407E0"/>
    <w:rsid w:val="00D40F63"/>
    <w:rsid w:val="00D41788"/>
    <w:rsid w:val="00D424FE"/>
    <w:rsid w:val="00D42BB2"/>
    <w:rsid w:val="00D42C76"/>
    <w:rsid w:val="00D42C91"/>
    <w:rsid w:val="00D443BD"/>
    <w:rsid w:val="00D44600"/>
    <w:rsid w:val="00D447CC"/>
    <w:rsid w:val="00D473C0"/>
    <w:rsid w:val="00D47422"/>
    <w:rsid w:val="00D50183"/>
    <w:rsid w:val="00D52CA7"/>
    <w:rsid w:val="00D53BDE"/>
    <w:rsid w:val="00D5447E"/>
    <w:rsid w:val="00D54908"/>
    <w:rsid w:val="00D5611E"/>
    <w:rsid w:val="00D562BB"/>
    <w:rsid w:val="00D56331"/>
    <w:rsid w:val="00D5731B"/>
    <w:rsid w:val="00D575B5"/>
    <w:rsid w:val="00D6257D"/>
    <w:rsid w:val="00D62A43"/>
    <w:rsid w:val="00D631AC"/>
    <w:rsid w:val="00D637AC"/>
    <w:rsid w:val="00D63926"/>
    <w:rsid w:val="00D64861"/>
    <w:rsid w:val="00D64B5A"/>
    <w:rsid w:val="00D64CBE"/>
    <w:rsid w:val="00D65738"/>
    <w:rsid w:val="00D65B93"/>
    <w:rsid w:val="00D66054"/>
    <w:rsid w:val="00D66B13"/>
    <w:rsid w:val="00D70D03"/>
    <w:rsid w:val="00D71E19"/>
    <w:rsid w:val="00D72026"/>
    <w:rsid w:val="00D73FF9"/>
    <w:rsid w:val="00D740C1"/>
    <w:rsid w:val="00D74FF6"/>
    <w:rsid w:val="00D759F7"/>
    <w:rsid w:val="00D76983"/>
    <w:rsid w:val="00D77530"/>
    <w:rsid w:val="00D80758"/>
    <w:rsid w:val="00D81144"/>
    <w:rsid w:val="00D81D97"/>
    <w:rsid w:val="00D828A7"/>
    <w:rsid w:val="00D83CDE"/>
    <w:rsid w:val="00D857ED"/>
    <w:rsid w:val="00D86961"/>
    <w:rsid w:val="00D86E3D"/>
    <w:rsid w:val="00D87543"/>
    <w:rsid w:val="00D87FA6"/>
    <w:rsid w:val="00D900B0"/>
    <w:rsid w:val="00D90EC8"/>
    <w:rsid w:val="00D910BC"/>
    <w:rsid w:val="00D918F1"/>
    <w:rsid w:val="00D9206C"/>
    <w:rsid w:val="00D92B53"/>
    <w:rsid w:val="00D92CCD"/>
    <w:rsid w:val="00D9544A"/>
    <w:rsid w:val="00D95935"/>
    <w:rsid w:val="00D964D3"/>
    <w:rsid w:val="00D96A86"/>
    <w:rsid w:val="00D9725F"/>
    <w:rsid w:val="00DA123B"/>
    <w:rsid w:val="00DA19E9"/>
    <w:rsid w:val="00DA1A66"/>
    <w:rsid w:val="00DA1C25"/>
    <w:rsid w:val="00DA26C1"/>
    <w:rsid w:val="00DA26FF"/>
    <w:rsid w:val="00DA540E"/>
    <w:rsid w:val="00DA55DB"/>
    <w:rsid w:val="00DA644B"/>
    <w:rsid w:val="00DB35E3"/>
    <w:rsid w:val="00DB3C2E"/>
    <w:rsid w:val="00DB5246"/>
    <w:rsid w:val="00DB5AB2"/>
    <w:rsid w:val="00DB5CE9"/>
    <w:rsid w:val="00DB611B"/>
    <w:rsid w:val="00DB7915"/>
    <w:rsid w:val="00DB7D50"/>
    <w:rsid w:val="00DC34D9"/>
    <w:rsid w:val="00DC6300"/>
    <w:rsid w:val="00DC6A4C"/>
    <w:rsid w:val="00DC7657"/>
    <w:rsid w:val="00DD0306"/>
    <w:rsid w:val="00DD170F"/>
    <w:rsid w:val="00DD18D2"/>
    <w:rsid w:val="00DD2C9A"/>
    <w:rsid w:val="00DD368F"/>
    <w:rsid w:val="00DD371C"/>
    <w:rsid w:val="00DD37E7"/>
    <w:rsid w:val="00DD38B0"/>
    <w:rsid w:val="00DD39A0"/>
    <w:rsid w:val="00DD4867"/>
    <w:rsid w:val="00DD76A6"/>
    <w:rsid w:val="00DD7B69"/>
    <w:rsid w:val="00DE119C"/>
    <w:rsid w:val="00DE20E4"/>
    <w:rsid w:val="00DE36CC"/>
    <w:rsid w:val="00DE3735"/>
    <w:rsid w:val="00DE7D74"/>
    <w:rsid w:val="00DF0581"/>
    <w:rsid w:val="00DF0615"/>
    <w:rsid w:val="00DF0B27"/>
    <w:rsid w:val="00DF0CD3"/>
    <w:rsid w:val="00DF2C0D"/>
    <w:rsid w:val="00DF2F21"/>
    <w:rsid w:val="00DF3B11"/>
    <w:rsid w:val="00DF40F4"/>
    <w:rsid w:val="00DF5E21"/>
    <w:rsid w:val="00DF63FC"/>
    <w:rsid w:val="00DF6917"/>
    <w:rsid w:val="00DF76CC"/>
    <w:rsid w:val="00E002F6"/>
    <w:rsid w:val="00E00B14"/>
    <w:rsid w:val="00E02031"/>
    <w:rsid w:val="00E0240D"/>
    <w:rsid w:val="00E05053"/>
    <w:rsid w:val="00E05479"/>
    <w:rsid w:val="00E05603"/>
    <w:rsid w:val="00E056C6"/>
    <w:rsid w:val="00E05863"/>
    <w:rsid w:val="00E0644E"/>
    <w:rsid w:val="00E06BC2"/>
    <w:rsid w:val="00E076D1"/>
    <w:rsid w:val="00E07700"/>
    <w:rsid w:val="00E07E38"/>
    <w:rsid w:val="00E10617"/>
    <w:rsid w:val="00E12FBC"/>
    <w:rsid w:val="00E14E04"/>
    <w:rsid w:val="00E159DF"/>
    <w:rsid w:val="00E16561"/>
    <w:rsid w:val="00E16715"/>
    <w:rsid w:val="00E16C95"/>
    <w:rsid w:val="00E170ED"/>
    <w:rsid w:val="00E17A7A"/>
    <w:rsid w:val="00E17D65"/>
    <w:rsid w:val="00E17E41"/>
    <w:rsid w:val="00E20AE5"/>
    <w:rsid w:val="00E21293"/>
    <w:rsid w:val="00E21299"/>
    <w:rsid w:val="00E2195E"/>
    <w:rsid w:val="00E21F0C"/>
    <w:rsid w:val="00E22739"/>
    <w:rsid w:val="00E22A27"/>
    <w:rsid w:val="00E24DA5"/>
    <w:rsid w:val="00E25463"/>
    <w:rsid w:val="00E30384"/>
    <w:rsid w:val="00E31415"/>
    <w:rsid w:val="00E31456"/>
    <w:rsid w:val="00E31BB9"/>
    <w:rsid w:val="00E31C1B"/>
    <w:rsid w:val="00E32055"/>
    <w:rsid w:val="00E328D5"/>
    <w:rsid w:val="00E365D6"/>
    <w:rsid w:val="00E368CA"/>
    <w:rsid w:val="00E403F8"/>
    <w:rsid w:val="00E40F01"/>
    <w:rsid w:val="00E40F94"/>
    <w:rsid w:val="00E4198B"/>
    <w:rsid w:val="00E41B96"/>
    <w:rsid w:val="00E43FE7"/>
    <w:rsid w:val="00E44E3E"/>
    <w:rsid w:val="00E451CB"/>
    <w:rsid w:val="00E45B56"/>
    <w:rsid w:val="00E45D8A"/>
    <w:rsid w:val="00E46CC8"/>
    <w:rsid w:val="00E47B4E"/>
    <w:rsid w:val="00E50849"/>
    <w:rsid w:val="00E53127"/>
    <w:rsid w:val="00E54AB2"/>
    <w:rsid w:val="00E54D12"/>
    <w:rsid w:val="00E57C80"/>
    <w:rsid w:val="00E61438"/>
    <w:rsid w:val="00E62B99"/>
    <w:rsid w:val="00E62E26"/>
    <w:rsid w:val="00E63059"/>
    <w:rsid w:val="00E6333D"/>
    <w:rsid w:val="00E6343B"/>
    <w:rsid w:val="00E6500B"/>
    <w:rsid w:val="00E65026"/>
    <w:rsid w:val="00E6662C"/>
    <w:rsid w:val="00E666BD"/>
    <w:rsid w:val="00E66C64"/>
    <w:rsid w:val="00E6712D"/>
    <w:rsid w:val="00E675D0"/>
    <w:rsid w:val="00E67BF6"/>
    <w:rsid w:val="00E67F78"/>
    <w:rsid w:val="00E70166"/>
    <w:rsid w:val="00E70796"/>
    <w:rsid w:val="00E7144B"/>
    <w:rsid w:val="00E71B9F"/>
    <w:rsid w:val="00E7210A"/>
    <w:rsid w:val="00E7377B"/>
    <w:rsid w:val="00E73895"/>
    <w:rsid w:val="00E745DE"/>
    <w:rsid w:val="00E746F0"/>
    <w:rsid w:val="00E75903"/>
    <w:rsid w:val="00E76EB0"/>
    <w:rsid w:val="00E771FC"/>
    <w:rsid w:val="00E774AC"/>
    <w:rsid w:val="00E77640"/>
    <w:rsid w:val="00E7772B"/>
    <w:rsid w:val="00E80BBF"/>
    <w:rsid w:val="00E80C8C"/>
    <w:rsid w:val="00E80F3F"/>
    <w:rsid w:val="00E8114B"/>
    <w:rsid w:val="00E817DC"/>
    <w:rsid w:val="00E83148"/>
    <w:rsid w:val="00E831FC"/>
    <w:rsid w:val="00E84F54"/>
    <w:rsid w:val="00E85A50"/>
    <w:rsid w:val="00E86406"/>
    <w:rsid w:val="00E870C8"/>
    <w:rsid w:val="00E87A77"/>
    <w:rsid w:val="00E87B5D"/>
    <w:rsid w:val="00E87C85"/>
    <w:rsid w:val="00E9067F"/>
    <w:rsid w:val="00E91A63"/>
    <w:rsid w:val="00E92E5C"/>
    <w:rsid w:val="00E94E6D"/>
    <w:rsid w:val="00E96267"/>
    <w:rsid w:val="00E966B0"/>
    <w:rsid w:val="00E96B28"/>
    <w:rsid w:val="00E96EB3"/>
    <w:rsid w:val="00E96F4A"/>
    <w:rsid w:val="00E97472"/>
    <w:rsid w:val="00EA00FB"/>
    <w:rsid w:val="00EA01AF"/>
    <w:rsid w:val="00EA174D"/>
    <w:rsid w:val="00EA18E9"/>
    <w:rsid w:val="00EA1F23"/>
    <w:rsid w:val="00EA339E"/>
    <w:rsid w:val="00EA45CF"/>
    <w:rsid w:val="00EA51E4"/>
    <w:rsid w:val="00EA5C3D"/>
    <w:rsid w:val="00EA7EB4"/>
    <w:rsid w:val="00EB1960"/>
    <w:rsid w:val="00EB1AAC"/>
    <w:rsid w:val="00EB2629"/>
    <w:rsid w:val="00EB31A2"/>
    <w:rsid w:val="00EB34AC"/>
    <w:rsid w:val="00EB41D7"/>
    <w:rsid w:val="00EB44C2"/>
    <w:rsid w:val="00EB4BE1"/>
    <w:rsid w:val="00EB4D94"/>
    <w:rsid w:val="00EB625F"/>
    <w:rsid w:val="00EB658F"/>
    <w:rsid w:val="00EB6A06"/>
    <w:rsid w:val="00EB7ACF"/>
    <w:rsid w:val="00EC0A16"/>
    <w:rsid w:val="00EC0CFF"/>
    <w:rsid w:val="00EC1343"/>
    <w:rsid w:val="00EC1890"/>
    <w:rsid w:val="00EC1B83"/>
    <w:rsid w:val="00EC1EC2"/>
    <w:rsid w:val="00EC2773"/>
    <w:rsid w:val="00EC29A0"/>
    <w:rsid w:val="00EC2BBD"/>
    <w:rsid w:val="00EC2D55"/>
    <w:rsid w:val="00EC409B"/>
    <w:rsid w:val="00EC555F"/>
    <w:rsid w:val="00EC702B"/>
    <w:rsid w:val="00EC79E8"/>
    <w:rsid w:val="00ED022A"/>
    <w:rsid w:val="00ED027D"/>
    <w:rsid w:val="00ED0B92"/>
    <w:rsid w:val="00ED2289"/>
    <w:rsid w:val="00ED28A9"/>
    <w:rsid w:val="00ED3AD8"/>
    <w:rsid w:val="00ED4945"/>
    <w:rsid w:val="00ED4E67"/>
    <w:rsid w:val="00ED5076"/>
    <w:rsid w:val="00ED6812"/>
    <w:rsid w:val="00ED6962"/>
    <w:rsid w:val="00ED6FA3"/>
    <w:rsid w:val="00ED7283"/>
    <w:rsid w:val="00EE0B39"/>
    <w:rsid w:val="00EE1767"/>
    <w:rsid w:val="00EE1FE0"/>
    <w:rsid w:val="00EE2617"/>
    <w:rsid w:val="00EE2B16"/>
    <w:rsid w:val="00EE3657"/>
    <w:rsid w:val="00EE3D77"/>
    <w:rsid w:val="00EE4547"/>
    <w:rsid w:val="00EE7AB6"/>
    <w:rsid w:val="00EF0204"/>
    <w:rsid w:val="00EF1842"/>
    <w:rsid w:val="00EF573D"/>
    <w:rsid w:val="00EF5A1D"/>
    <w:rsid w:val="00EF66C1"/>
    <w:rsid w:val="00F00BC9"/>
    <w:rsid w:val="00F00C29"/>
    <w:rsid w:val="00F00D57"/>
    <w:rsid w:val="00F01141"/>
    <w:rsid w:val="00F01474"/>
    <w:rsid w:val="00F01EAA"/>
    <w:rsid w:val="00F03B3E"/>
    <w:rsid w:val="00F04A35"/>
    <w:rsid w:val="00F04D52"/>
    <w:rsid w:val="00F05BC9"/>
    <w:rsid w:val="00F07DCC"/>
    <w:rsid w:val="00F10E6E"/>
    <w:rsid w:val="00F110CE"/>
    <w:rsid w:val="00F115C0"/>
    <w:rsid w:val="00F115FC"/>
    <w:rsid w:val="00F12CE9"/>
    <w:rsid w:val="00F1368C"/>
    <w:rsid w:val="00F13789"/>
    <w:rsid w:val="00F145E5"/>
    <w:rsid w:val="00F14D2E"/>
    <w:rsid w:val="00F15DCF"/>
    <w:rsid w:val="00F169CC"/>
    <w:rsid w:val="00F1770F"/>
    <w:rsid w:val="00F20D02"/>
    <w:rsid w:val="00F20F7F"/>
    <w:rsid w:val="00F21E46"/>
    <w:rsid w:val="00F2251C"/>
    <w:rsid w:val="00F22870"/>
    <w:rsid w:val="00F23261"/>
    <w:rsid w:val="00F23C8A"/>
    <w:rsid w:val="00F247BC"/>
    <w:rsid w:val="00F24C44"/>
    <w:rsid w:val="00F268E7"/>
    <w:rsid w:val="00F2797E"/>
    <w:rsid w:val="00F32A3C"/>
    <w:rsid w:val="00F32F24"/>
    <w:rsid w:val="00F33B1C"/>
    <w:rsid w:val="00F34A53"/>
    <w:rsid w:val="00F34E35"/>
    <w:rsid w:val="00F3676D"/>
    <w:rsid w:val="00F36FC6"/>
    <w:rsid w:val="00F37D1F"/>
    <w:rsid w:val="00F40370"/>
    <w:rsid w:val="00F41196"/>
    <w:rsid w:val="00F444CA"/>
    <w:rsid w:val="00F44785"/>
    <w:rsid w:val="00F453C1"/>
    <w:rsid w:val="00F4605F"/>
    <w:rsid w:val="00F46838"/>
    <w:rsid w:val="00F50012"/>
    <w:rsid w:val="00F502D4"/>
    <w:rsid w:val="00F508D1"/>
    <w:rsid w:val="00F512B7"/>
    <w:rsid w:val="00F53F03"/>
    <w:rsid w:val="00F54D50"/>
    <w:rsid w:val="00F55BE8"/>
    <w:rsid w:val="00F56357"/>
    <w:rsid w:val="00F573B7"/>
    <w:rsid w:val="00F57DC0"/>
    <w:rsid w:val="00F604D0"/>
    <w:rsid w:val="00F60CC8"/>
    <w:rsid w:val="00F617AA"/>
    <w:rsid w:val="00F6191F"/>
    <w:rsid w:val="00F62A9A"/>
    <w:rsid w:val="00F639EF"/>
    <w:rsid w:val="00F6528E"/>
    <w:rsid w:val="00F65542"/>
    <w:rsid w:val="00F65CCA"/>
    <w:rsid w:val="00F65FA6"/>
    <w:rsid w:val="00F6625F"/>
    <w:rsid w:val="00F66512"/>
    <w:rsid w:val="00F66C31"/>
    <w:rsid w:val="00F66F8D"/>
    <w:rsid w:val="00F67605"/>
    <w:rsid w:val="00F70853"/>
    <w:rsid w:val="00F70B2F"/>
    <w:rsid w:val="00F72E9A"/>
    <w:rsid w:val="00F748C3"/>
    <w:rsid w:val="00F74F1A"/>
    <w:rsid w:val="00F7537C"/>
    <w:rsid w:val="00F7604C"/>
    <w:rsid w:val="00F76426"/>
    <w:rsid w:val="00F80475"/>
    <w:rsid w:val="00F81248"/>
    <w:rsid w:val="00F82FED"/>
    <w:rsid w:val="00F839A9"/>
    <w:rsid w:val="00F84440"/>
    <w:rsid w:val="00F84F43"/>
    <w:rsid w:val="00F85834"/>
    <w:rsid w:val="00F8720C"/>
    <w:rsid w:val="00F874C8"/>
    <w:rsid w:val="00F91E98"/>
    <w:rsid w:val="00F91E9E"/>
    <w:rsid w:val="00F9243C"/>
    <w:rsid w:val="00F94386"/>
    <w:rsid w:val="00F94467"/>
    <w:rsid w:val="00F945D8"/>
    <w:rsid w:val="00F95682"/>
    <w:rsid w:val="00F95DAC"/>
    <w:rsid w:val="00F96BAC"/>
    <w:rsid w:val="00F97CA2"/>
    <w:rsid w:val="00F97CEC"/>
    <w:rsid w:val="00FA0928"/>
    <w:rsid w:val="00FA0DEA"/>
    <w:rsid w:val="00FA21CB"/>
    <w:rsid w:val="00FA42DB"/>
    <w:rsid w:val="00FA5A9D"/>
    <w:rsid w:val="00FA6510"/>
    <w:rsid w:val="00FB0A3B"/>
    <w:rsid w:val="00FB1709"/>
    <w:rsid w:val="00FB3168"/>
    <w:rsid w:val="00FB39FA"/>
    <w:rsid w:val="00FB47F2"/>
    <w:rsid w:val="00FB558F"/>
    <w:rsid w:val="00FB5FEF"/>
    <w:rsid w:val="00FB61F1"/>
    <w:rsid w:val="00FB7238"/>
    <w:rsid w:val="00FC00F9"/>
    <w:rsid w:val="00FC1046"/>
    <w:rsid w:val="00FC2F9A"/>
    <w:rsid w:val="00FC352B"/>
    <w:rsid w:val="00FC4441"/>
    <w:rsid w:val="00FC4A5A"/>
    <w:rsid w:val="00FC4DE7"/>
    <w:rsid w:val="00FC4DE9"/>
    <w:rsid w:val="00FC4F73"/>
    <w:rsid w:val="00FC711D"/>
    <w:rsid w:val="00FC7697"/>
    <w:rsid w:val="00FC7701"/>
    <w:rsid w:val="00FD134E"/>
    <w:rsid w:val="00FD1830"/>
    <w:rsid w:val="00FD270A"/>
    <w:rsid w:val="00FD4DCB"/>
    <w:rsid w:val="00FD512F"/>
    <w:rsid w:val="00FD582F"/>
    <w:rsid w:val="00FD651B"/>
    <w:rsid w:val="00FD7DFD"/>
    <w:rsid w:val="00FE0A64"/>
    <w:rsid w:val="00FE10E9"/>
    <w:rsid w:val="00FE28B2"/>
    <w:rsid w:val="00FE3105"/>
    <w:rsid w:val="00FE3BEC"/>
    <w:rsid w:val="00FE69E5"/>
    <w:rsid w:val="00FE6C8C"/>
    <w:rsid w:val="00FE6DBD"/>
    <w:rsid w:val="00FE6F0D"/>
    <w:rsid w:val="00FE743D"/>
    <w:rsid w:val="00FE768A"/>
    <w:rsid w:val="00FE7A0F"/>
    <w:rsid w:val="00FF1078"/>
    <w:rsid w:val="00FF119B"/>
    <w:rsid w:val="00FF231E"/>
    <w:rsid w:val="00FF332E"/>
    <w:rsid w:val="00FF3F50"/>
    <w:rsid w:val="00FF5564"/>
    <w:rsid w:val="00FF6A80"/>
    <w:rsid w:val="00FF6B21"/>
    <w:rsid w:val="00FF6FA5"/>
    <w:rsid w:val="00FF7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oNotEmbedSmartTags/>
  <w:decimalSymbol w:val="."/>
  <w:listSeparator w:val=","/>
  <w14:docId w14:val="7924D5B9"/>
  <w15:docId w15:val="{1EC74883-E1E4-491C-B7E2-FE789DF9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2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29" w:unhideWhenUsed="1"/>
    <w:lsdException w:name="macro" w:semiHidden="1" w:unhideWhenUsed="1"/>
    <w:lsdException w:name="toa heading" w:semiHidden="1" w:uiPriority="29" w:unhideWhenUsed="1"/>
    <w:lsdException w:name="List" w:semiHidden="1" w:uiPriority="0" w:unhideWhenUsed="1"/>
    <w:lsdException w:name="List Bullet" w:semiHidden="1" w:uiPriority="0"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29"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semiHidden="1"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uiPriority="0"/>
    <w:lsdException w:name="Unresolved Mention" w:semiHidden="1" w:unhideWhenUsed="1"/>
    <w:lsdException w:name="Smart Link" w:semiHidden="1" w:unhideWhenUsed="1"/>
  </w:latentStyles>
  <w:style w:type="paragraph" w:default="1" w:styleId="Normal">
    <w:name w:val="Normal"/>
    <w:uiPriority w:val="99"/>
    <w:qFormat/>
    <w:rsid w:val="0037593C"/>
  </w:style>
  <w:style w:type="paragraph" w:styleId="Heading1">
    <w:name w:val="heading 1"/>
    <w:aliases w:val="Heading 1 Char,Centered 1 Char,Chapter Heading,Chapter Title,Section Heading,L1,Section,Chapter Hdg,Centered 1"/>
    <w:basedOn w:val="Normal"/>
    <w:next w:val="Heading2"/>
    <w:link w:val="Heading1Char1"/>
    <w:uiPriority w:val="99"/>
    <w:qFormat/>
    <w:rsid w:val="00C90BCF"/>
    <w:pPr>
      <w:keepNext/>
      <w:numPr>
        <w:numId w:val="1"/>
      </w:numPr>
      <w:tabs>
        <w:tab w:val="left" w:pos="3544"/>
      </w:tabs>
      <w:spacing w:after="360"/>
      <w:jc w:val="both"/>
      <w:outlineLvl w:val="0"/>
    </w:pPr>
    <w:rPr>
      <w:b/>
      <w:caps/>
    </w:rPr>
  </w:style>
  <w:style w:type="paragraph" w:styleId="Heading2">
    <w:name w:val="heading 2"/>
    <w:aliases w:val="Centered 2,Numbered - 2,PARA2,PA Major Section,h2,2,sub-sect,21,sub-sect1,22,sub-sect2,23,sub-sect3,24,sub-sect4,25,sub-sect5,211,sub-sect11,(1.1,1.2,1.3 etc),section header,Major,Major1,Major2,Major11,Heaidng 2,H2,l2,no section"/>
    <w:basedOn w:val="Normal"/>
    <w:next w:val="Normal"/>
    <w:autoRedefine/>
    <w:uiPriority w:val="99"/>
    <w:semiHidden/>
    <w:qFormat/>
    <w:rsid w:val="004E55E1"/>
    <w:pPr>
      <w:keepNext/>
      <w:numPr>
        <w:ilvl w:val="1"/>
        <w:numId w:val="1"/>
      </w:numPr>
      <w:spacing w:before="360"/>
      <w:jc w:val="both"/>
      <w:outlineLvl w:val="1"/>
    </w:pPr>
    <w:rPr>
      <w:b/>
    </w:rPr>
  </w:style>
  <w:style w:type="paragraph" w:styleId="Heading3">
    <w:name w:val="heading 3"/>
    <w:aliases w:val="Centered 3,Para Heading 3,h3"/>
    <w:basedOn w:val="Normal"/>
    <w:next w:val="Normal"/>
    <w:link w:val="Heading3Char"/>
    <w:uiPriority w:val="99"/>
    <w:semiHidden/>
    <w:qFormat/>
    <w:rsid w:val="00D80758"/>
    <w:pPr>
      <w:keepNext/>
      <w:numPr>
        <w:ilvl w:val="2"/>
        <w:numId w:val="1"/>
      </w:numPr>
      <w:tabs>
        <w:tab w:val="left" w:pos="3544"/>
      </w:tabs>
      <w:spacing w:before="120" w:after="120"/>
      <w:jc w:val="both"/>
      <w:outlineLvl w:val="2"/>
    </w:pPr>
  </w:style>
  <w:style w:type="paragraph" w:styleId="Heading4">
    <w:name w:val="heading 4"/>
    <w:basedOn w:val="Normal"/>
    <w:next w:val="Normal"/>
    <w:uiPriority w:val="99"/>
    <w:semiHidden/>
    <w:qFormat/>
    <w:rsid w:val="00C90BCF"/>
    <w:pPr>
      <w:keepNext/>
      <w:numPr>
        <w:ilvl w:val="3"/>
        <w:numId w:val="1"/>
      </w:numPr>
      <w:outlineLvl w:val="3"/>
    </w:pPr>
  </w:style>
  <w:style w:type="paragraph" w:styleId="Heading5">
    <w:name w:val="heading 5"/>
    <w:basedOn w:val="Normal"/>
    <w:next w:val="Normal"/>
    <w:uiPriority w:val="99"/>
    <w:semiHidden/>
    <w:qFormat/>
    <w:rsid w:val="00C90BCF"/>
    <w:pPr>
      <w:keepNext/>
      <w:numPr>
        <w:ilvl w:val="4"/>
        <w:numId w:val="1"/>
      </w:numPr>
      <w:jc w:val="center"/>
      <w:outlineLvl w:val="4"/>
    </w:pPr>
    <w:rPr>
      <w:b/>
    </w:rPr>
  </w:style>
  <w:style w:type="paragraph" w:styleId="Heading6">
    <w:name w:val="heading 6"/>
    <w:basedOn w:val="Normal"/>
    <w:next w:val="Normal"/>
    <w:uiPriority w:val="99"/>
    <w:semiHidden/>
    <w:qFormat/>
    <w:rsid w:val="00C90BCF"/>
    <w:pPr>
      <w:keepNext/>
      <w:numPr>
        <w:ilvl w:val="5"/>
        <w:numId w:val="1"/>
      </w:numPr>
      <w:outlineLvl w:val="5"/>
    </w:pPr>
    <w:rPr>
      <w:b/>
      <w:i/>
    </w:rPr>
  </w:style>
  <w:style w:type="paragraph" w:styleId="Heading7">
    <w:name w:val="heading 7"/>
    <w:basedOn w:val="Normal"/>
    <w:next w:val="Normal"/>
    <w:uiPriority w:val="99"/>
    <w:semiHidden/>
    <w:qFormat/>
    <w:rsid w:val="00C90BCF"/>
    <w:pPr>
      <w:keepNext/>
      <w:numPr>
        <w:ilvl w:val="6"/>
        <w:numId w:val="1"/>
      </w:numPr>
      <w:jc w:val="center"/>
      <w:outlineLvl w:val="6"/>
    </w:pPr>
    <w:rPr>
      <w:b/>
      <w:sz w:val="36"/>
    </w:rPr>
  </w:style>
  <w:style w:type="paragraph" w:styleId="Heading8">
    <w:name w:val="heading 8"/>
    <w:basedOn w:val="Normal"/>
    <w:next w:val="Normal"/>
    <w:uiPriority w:val="99"/>
    <w:semiHidden/>
    <w:qFormat/>
    <w:rsid w:val="00C90BCF"/>
    <w:pPr>
      <w:keepNext/>
      <w:numPr>
        <w:ilvl w:val="7"/>
        <w:numId w:val="1"/>
      </w:numPr>
      <w:jc w:val="both"/>
      <w:outlineLvl w:val="7"/>
    </w:pPr>
    <w:rPr>
      <w:b/>
      <w:i/>
    </w:rPr>
  </w:style>
  <w:style w:type="paragraph" w:styleId="Heading9">
    <w:name w:val="heading 9"/>
    <w:basedOn w:val="Normal"/>
    <w:next w:val="Normal"/>
    <w:uiPriority w:val="99"/>
    <w:semiHidden/>
    <w:qFormat/>
    <w:rsid w:val="00C90BCF"/>
    <w:pPr>
      <w:keepNext/>
      <w:numPr>
        <w:ilvl w:val="8"/>
        <w:numId w:val="1"/>
      </w:numP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uiPriority w:val="99"/>
    <w:semiHidden/>
    <w:rsid w:val="00C90BCF"/>
    <w:pPr>
      <w:ind w:left="2835"/>
      <w:jc w:val="both"/>
    </w:pPr>
  </w:style>
  <w:style w:type="paragraph" w:styleId="DocumentMap">
    <w:name w:val="Document Map"/>
    <w:basedOn w:val="Normal"/>
    <w:uiPriority w:val="99"/>
    <w:semiHidden/>
    <w:rsid w:val="00C90BCF"/>
    <w:pPr>
      <w:shd w:val="clear" w:color="auto" w:fill="000080"/>
    </w:pPr>
    <w:rPr>
      <w:rFonts w:ascii="Tahoma" w:hAnsi="Tahoma" w:cs="Tahoma"/>
    </w:rPr>
  </w:style>
  <w:style w:type="character" w:styleId="PageNumber">
    <w:name w:val="page number"/>
    <w:basedOn w:val="DefaultParagraphFont"/>
    <w:uiPriority w:val="99"/>
    <w:semiHidden/>
    <w:rsid w:val="00E02031"/>
  </w:style>
  <w:style w:type="paragraph" w:styleId="Footer">
    <w:name w:val="footer"/>
    <w:basedOn w:val="Normal"/>
    <w:link w:val="FooterChar"/>
    <w:uiPriority w:val="99"/>
    <w:semiHidden/>
    <w:rsid w:val="00C90BCF"/>
    <w:pPr>
      <w:tabs>
        <w:tab w:val="center" w:pos="4320"/>
        <w:tab w:val="right" w:pos="8640"/>
      </w:tabs>
    </w:pPr>
    <w:rPr>
      <w:lang w:val="en-US"/>
    </w:rPr>
  </w:style>
  <w:style w:type="paragraph" w:styleId="Header">
    <w:name w:val="header"/>
    <w:basedOn w:val="Normal"/>
    <w:semiHidden/>
    <w:rsid w:val="00C90BCF"/>
    <w:pPr>
      <w:tabs>
        <w:tab w:val="center" w:pos="4320"/>
        <w:tab w:val="right" w:pos="8640"/>
      </w:tabs>
    </w:pPr>
    <w:rPr>
      <w:lang w:val="en-US"/>
    </w:rPr>
  </w:style>
  <w:style w:type="paragraph" w:customStyle="1" w:styleId="Highlight">
    <w:name w:val="Highlight"/>
    <w:basedOn w:val="Normal"/>
    <w:uiPriority w:val="99"/>
    <w:semiHidden/>
    <w:rsid w:val="00C90BCF"/>
    <w:rPr>
      <w:i/>
      <w:iCs/>
      <w:color w:val="5396B8"/>
      <w:sz w:val="20"/>
    </w:rPr>
  </w:style>
  <w:style w:type="character" w:styleId="Hyperlink">
    <w:name w:val="Hyperlink"/>
    <w:basedOn w:val="DefaultParagraphFont"/>
    <w:uiPriority w:val="99"/>
    <w:rsid w:val="00C90BCF"/>
    <w:rPr>
      <w:color w:val="0000FF"/>
      <w:u w:val="single"/>
    </w:rPr>
  </w:style>
  <w:style w:type="paragraph" w:customStyle="1" w:styleId="Reportletteredlist">
    <w:name w:val="Report lettered list"/>
    <w:basedOn w:val="Heading3"/>
    <w:uiPriority w:val="5"/>
    <w:qFormat/>
    <w:rsid w:val="00D04187"/>
    <w:pPr>
      <w:keepNext w:val="0"/>
      <w:numPr>
        <w:ilvl w:val="0"/>
        <w:numId w:val="8"/>
      </w:numPr>
      <w:tabs>
        <w:tab w:val="clear" w:pos="3544"/>
      </w:tabs>
      <w:spacing w:after="0"/>
    </w:pPr>
    <w:rPr>
      <w:rFonts w:asciiTheme="minorHAnsi" w:hAnsiTheme="minorHAnsi" w:cstheme="minorHAnsi"/>
    </w:rPr>
  </w:style>
  <w:style w:type="paragraph" w:styleId="Title">
    <w:name w:val="Title"/>
    <w:basedOn w:val="Normal"/>
    <w:uiPriority w:val="99"/>
    <w:semiHidden/>
    <w:qFormat/>
    <w:rsid w:val="00C90BCF"/>
    <w:pPr>
      <w:jc w:val="center"/>
    </w:pPr>
    <w:rPr>
      <w:b/>
    </w:rPr>
  </w:style>
  <w:style w:type="paragraph" w:styleId="TOC1">
    <w:name w:val="toc 1"/>
    <w:basedOn w:val="Normal"/>
    <w:next w:val="Normal"/>
    <w:autoRedefine/>
    <w:uiPriority w:val="39"/>
    <w:rsid w:val="00736D9B"/>
    <w:pPr>
      <w:tabs>
        <w:tab w:val="right" w:leader="dot" w:pos="9072"/>
      </w:tabs>
      <w:spacing w:before="180" w:after="120"/>
    </w:pPr>
    <w:rPr>
      <w:rFonts w:cs="Arial"/>
      <w:b/>
      <w:bCs/>
      <w:caps/>
      <w:noProof/>
      <w:szCs w:val="24"/>
      <w:lang w:val="en-US"/>
    </w:rPr>
  </w:style>
  <w:style w:type="paragraph" w:styleId="TOC2">
    <w:name w:val="toc 2"/>
    <w:basedOn w:val="Normal"/>
    <w:next w:val="Normal"/>
    <w:uiPriority w:val="39"/>
    <w:rsid w:val="006F32EE"/>
    <w:pPr>
      <w:tabs>
        <w:tab w:val="left" w:pos="800"/>
        <w:tab w:val="right" w:leader="dot" w:pos="9072"/>
      </w:tabs>
      <w:ind w:left="200"/>
    </w:pPr>
    <w:rPr>
      <w:bCs/>
      <w:noProof/>
      <w:szCs w:val="24"/>
    </w:rPr>
  </w:style>
  <w:style w:type="paragraph" w:customStyle="1" w:styleId="Appx">
    <w:name w:val="Appx"/>
    <w:basedOn w:val="Heading1"/>
    <w:uiPriority w:val="99"/>
    <w:semiHidden/>
    <w:rsid w:val="00C90BCF"/>
    <w:pPr>
      <w:numPr>
        <w:numId w:val="0"/>
      </w:numPr>
      <w:tabs>
        <w:tab w:val="clear" w:pos="3544"/>
      </w:tabs>
      <w:jc w:val="center"/>
    </w:pPr>
  </w:style>
  <w:style w:type="paragraph" w:styleId="TOC3">
    <w:name w:val="toc 3"/>
    <w:basedOn w:val="Normal"/>
    <w:next w:val="Normal"/>
    <w:autoRedefine/>
    <w:uiPriority w:val="29"/>
    <w:semiHidden/>
    <w:rsid w:val="00C90BCF"/>
    <w:pPr>
      <w:ind w:left="480"/>
    </w:pPr>
  </w:style>
  <w:style w:type="paragraph" w:styleId="TOC4">
    <w:name w:val="toc 4"/>
    <w:basedOn w:val="Normal"/>
    <w:next w:val="Normal"/>
    <w:autoRedefine/>
    <w:uiPriority w:val="29"/>
    <w:semiHidden/>
    <w:rsid w:val="00C90BCF"/>
    <w:pPr>
      <w:ind w:left="720"/>
    </w:pPr>
  </w:style>
  <w:style w:type="paragraph" w:styleId="TOC5">
    <w:name w:val="toc 5"/>
    <w:basedOn w:val="Normal"/>
    <w:next w:val="Normal"/>
    <w:autoRedefine/>
    <w:uiPriority w:val="29"/>
    <w:semiHidden/>
    <w:rsid w:val="00C90BCF"/>
    <w:pPr>
      <w:ind w:left="960"/>
    </w:pPr>
  </w:style>
  <w:style w:type="paragraph" w:styleId="TOC6">
    <w:name w:val="toc 6"/>
    <w:basedOn w:val="Normal"/>
    <w:next w:val="Normal"/>
    <w:autoRedefine/>
    <w:uiPriority w:val="29"/>
    <w:semiHidden/>
    <w:rsid w:val="00C90BCF"/>
    <w:pPr>
      <w:ind w:left="1200"/>
    </w:pPr>
  </w:style>
  <w:style w:type="paragraph" w:styleId="TOC7">
    <w:name w:val="toc 7"/>
    <w:basedOn w:val="Normal"/>
    <w:next w:val="Normal"/>
    <w:autoRedefine/>
    <w:uiPriority w:val="29"/>
    <w:semiHidden/>
    <w:rsid w:val="00C90BCF"/>
    <w:pPr>
      <w:ind w:left="1440"/>
    </w:pPr>
  </w:style>
  <w:style w:type="paragraph" w:styleId="TOC8">
    <w:name w:val="toc 8"/>
    <w:basedOn w:val="Normal"/>
    <w:next w:val="Normal"/>
    <w:autoRedefine/>
    <w:uiPriority w:val="29"/>
    <w:semiHidden/>
    <w:rsid w:val="00C90BCF"/>
    <w:pPr>
      <w:ind w:left="1680"/>
    </w:pPr>
  </w:style>
  <w:style w:type="paragraph" w:styleId="TOC9">
    <w:name w:val="toc 9"/>
    <w:basedOn w:val="Normal"/>
    <w:next w:val="Normal"/>
    <w:autoRedefine/>
    <w:uiPriority w:val="1"/>
    <w:semiHidden/>
    <w:rsid w:val="00C90BCF"/>
    <w:pPr>
      <w:ind w:left="1920"/>
    </w:pPr>
  </w:style>
  <w:style w:type="paragraph" w:customStyle="1" w:styleId="Bullet1Centered">
    <w:name w:val="Bullet_1 Centered"/>
    <w:basedOn w:val="Normal"/>
    <w:next w:val="Bullet2Centered"/>
    <w:uiPriority w:val="99"/>
    <w:semiHidden/>
    <w:rsid w:val="00C90BCF"/>
    <w:pPr>
      <w:numPr>
        <w:numId w:val="2"/>
      </w:numPr>
      <w:tabs>
        <w:tab w:val="left" w:pos="3402"/>
      </w:tabs>
      <w:spacing w:after="120"/>
      <w:jc w:val="both"/>
    </w:pPr>
  </w:style>
  <w:style w:type="paragraph" w:customStyle="1" w:styleId="Bullet2Centered">
    <w:name w:val="Bullet_2 Centered"/>
    <w:basedOn w:val="Bullet1Centered"/>
    <w:uiPriority w:val="99"/>
    <w:semiHidden/>
    <w:rsid w:val="00C90BCF"/>
    <w:pPr>
      <w:numPr>
        <w:ilvl w:val="1"/>
        <w:numId w:val="3"/>
      </w:numPr>
      <w:tabs>
        <w:tab w:val="left" w:pos="3969"/>
      </w:tabs>
      <w:ind w:left="3969" w:hanging="567"/>
    </w:pPr>
  </w:style>
  <w:style w:type="paragraph" w:styleId="BalloonText">
    <w:name w:val="Balloon Text"/>
    <w:basedOn w:val="Normal"/>
    <w:uiPriority w:val="99"/>
    <w:semiHidden/>
    <w:rsid w:val="00B7411D"/>
    <w:rPr>
      <w:rFonts w:ascii="Tahoma" w:hAnsi="Tahoma" w:cs="Tahoma"/>
      <w:sz w:val="16"/>
      <w:szCs w:val="16"/>
    </w:rPr>
  </w:style>
  <w:style w:type="character" w:customStyle="1" w:styleId="Heading1Char1">
    <w:name w:val="Heading 1 Char1"/>
    <w:aliases w:val="Heading 1 Char Char,Centered 1 Char Char,Chapter Heading Char,Chapter Title Char,Section Heading Char,L1 Char,Section Char,Chapter Hdg Char,Centered 1 Char1"/>
    <w:basedOn w:val="DefaultParagraphFont"/>
    <w:link w:val="Heading1"/>
    <w:uiPriority w:val="99"/>
    <w:rsid w:val="00E40F01"/>
    <w:rPr>
      <w:b/>
      <w:caps/>
    </w:rPr>
  </w:style>
  <w:style w:type="table" w:styleId="TableGrid">
    <w:name w:val="Table Grid"/>
    <w:basedOn w:val="TableNormal"/>
    <w:uiPriority w:val="39"/>
    <w:rsid w:val="00325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C72012"/>
    <w:pPr>
      <w:spacing w:before="100" w:beforeAutospacing="1" w:after="100" w:afterAutospacing="1"/>
    </w:pPr>
    <w:rPr>
      <w:rFonts w:ascii="Times New Roman" w:hAnsi="Times New Roman"/>
      <w:szCs w:val="24"/>
      <w:lang w:val="en-US"/>
    </w:rPr>
  </w:style>
  <w:style w:type="paragraph" w:customStyle="1" w:styleId="BodyText1">
    <w:name w:val="Body Text1"/>
    <w:basedOn w:val="Normal"/>
    <w:uiPriority w:val="99"/>
    <w:semiHidden/>
    <w:rsid w:val="00266121"/>
    <w:pPr>
      <w:spacing w:after="120"/>
      <w:ind w:left="2835"/>
      <w:jc w:val="both"/>
    </w:pPr>
  </w:style>
  <w:style w:type="character" w:styleId="CommentReference">
    <w:name w:val="annotation reference"/>
    <w:basedOn w:val="DefaultParagraphFont"/>
    <w:semiHidden/>
    <w:rsid w:val="00E47B4E"/>
    <w:rPr>
      <w:sz w:val="16"/>
      <w:szCs w:val="16"/>
    </w:rPr>
  </w:style>
  <w:style w:type="paragraph" w:styleId="CommentText">
    <w:name w:val="annotation text"/>
    <w:basedOn w:val="Normal"/>
    <w:link w:val="CommentTextChar"/>
    <w:uiPriority w:val="99"/>
    <w:semiHidden/>
    <w:rsid w:val="00E47B4E"/>
    <w:rPr>
      <w:sz w:val="20"/>
    </w:rPr>
  </w:style>
  <w:style w:type="paragraph" w:styleId="CommentSubject">
    <w:name w:val="annotation subject"/>
    <w:basedOn w:val="CommentText"/>
    <w:next w:val="CommentText"/>
    <w:uiPriority w:val="99"/>
    <w:semiHidden/>
    <w:rsid w:val="00E47B4E"/>
    <w:rPr>
      <w:b/>
      <w:bCs/>
    </w:rPr>
  </w:style>
  <w:style w:type="paragraph" w:customStyle="1" w:styleId="BodyText">
    <w:name w:val="BodyText"/>
    <w:basedOn w:val="Normal"/>
    <w:autoRedefine/>
    <w:uiPriority w:val="99"/>
    <w:semiHidden/>
    <w:rsid w:val="00B46237"/>
    <w:pPr>
      <w:tabs>
        <w:tab w:val="left" w:pos="1080"/>
        <w:tab w:val="left" w:pos="3780"/>
        <w:tab w:val="left" w:pos="5220"/>
      </w:tabs>
      <w:spacing w:before="120"/>
      <w:ind w:left="1134" w:right="284"/>
      <w:jc w:val="both"/>
    </w:pPr>
    <w:rPr>
      <w:szCs w:val="24"/>
    </w:rPr>
  </w:style>
  <w:style w:type="character" w:customStyle="1" w:styleId="reportfpl2">
    <w:name w:val="reportfpl 2"/>
    <w:basedOn w:val="DefaultParagraphFont"/>
    <w:uiPriority w:val="99"/>
    <w:semiHidden/>
    <w:rsid w:val="00383BAF"/>
  </w:style>
  <w:style w:type="character" w:customStyle="1" w:styleId="reportfpl3">
    <w:name w:val="reportfpl 3"/>
    <w:basedOn w:val="DefaultParagraphFont"/>
    <w:uiPriority w:val="99"/>
    <w:semiHidden/>
    <w:rsid w:val="00F7537C"/>
  </w:style>
  <w:style w:type="character" w:customStyle="1" w:styleId="a">
    <w:name w:val="_a"/>
    <w:basedOn w:val="DefaultParagraphFont"/>
    <w:uiPriority w:val="99"/>
    <w:semiHidden/>
    <w:rsid w:val="00C92859"/>
  </w:style>
  <w:style w:type="paragraph" w:customStyle="1" w:styleId="Notes">
    <w:name w:val="Notes"/>
    <w:basedOn w:val="Normal"/>
    <w:uiPriority w:val="99"/>
    <w:semiHidden/>
    <w:rsid w:val="00413D83"/>
  </w:style>
  <w:style w:type="paragraph" w:customStyle="1" w:styleId="Bullet1Left">
    <w:name w:val="Bullet_1 Left"/>
    <w:basedOn w:val="Normal"/>
    <w:uiPriority w:val="99"/>
    <w:semiHidden/>
    <w:rsid w:val="00746D23"/>
    <w:pPr>
      <w:numPr>
        <w:ilvl w:val="1"/>
        <w:numId w:val="4"/>
      </w:numPr>
    </w:pPr>
    <w:rPr>
      <w:rFonts w:ascii="Times New Roman" w:hAnsi="Times New Roman"/>
      <w:szCs w:val="24"/>
    </w:rPr>
  </w:style>
  <w:style w:type="paragraph" w:customStyle="1" w:styleId="CharCharChar">
    <w:name w:val="Char Char Char"/>
    <w:basedOn w:val="Normal"/>
    <w:uiPriority w:val="99"/>
    <w:semiHidden/>
    <w:rsid w:val="00267E7C"/>
    <w:pPr>
      <w:spacing w:after="160" w:line="240" w:lineRule="exact"/>
      <w:jc w:val="both"/>
    </w:pPr>
    <w:rPr>
      <w:iCs/>
      <w:sz w:val="20"/>
      <w:szCs w:val="20"/>
      <w:lang w:val="en-US"/>
    </w:rPr>
  </w:style>
  <w:style w:type="paragraph" w:customStyle="1" w:styleId="Bullet1">
    <w:name w:val="Bullet 1"/>
    <w:basedOn w:val="Normal"/>
    <w:uiPriority w:val="99"/>
    <w:semiHidden/>
    <w:rsid w:val="00267E7C"/>
    <w:pPr>
      <w:numPr>
        <w:numId w:val="5"/>
      </w:numPr>
      <w:spacing w:after="120"/>
      <w:jc w:val="both"/>
    </w:pPr>
    <w:rPr>
      <w:rFonts w:cs="Arial"/>
      <w:szCs w:val="20"/>
    </w:rPr>
  </w:style>
  <w:style w:type="numbering" w:customStyle="1" w:styleId="CurrentList1">
    <w:name w:val="Current List1"/>
    <w:rsid w:val="003C485E"/>
    <w:pPr>
      <w:numPr>
        <w:numId w:val="6"/>
      </w:numPr>
    </w:pPr>
  </w:style>
  <w:style w:type="numbering" w:customStyle="1" w:styleId="CSreport">
    <w:name w:val="CSreport"/>
    <w:rsid w:val="003C485E"/>
    <w:pPr>
      <w:numPr>
        <w:numId w:val="7"/>
      </w:numPr>
    </w:pPr>
  </w:style>
  <w:style w:type="paragraph" w:customStyle="1" w:styleId="fplreport2">
    <w:name w:val="fplreport2"/>
    <w:basedOn w:val="Normal"/>
    <w:uiPriority w:val="99"/>
    <w:semiHidden/>
    <w:rsid w:val="00A80AD9"/>
    <w:pPr>
      <w:widowControl w:val="0"/>
      <w:tabs>
        <w:tab w:val="num" w:pos="360"/>
      </w:tabs>
      <w:autoSpaceDE w:val="0"/>
      <w:autoSpaceDN w:val="0"/>
      <w:adjustRightInd w:val="0"/>
      <w:ind w:left="720" w:hanging="720"/>
      <w:outlineLvl w:val="1"/>
    </w:pPr>
    <w:rPr>
      <w:rFonts w:ascii="Times New Roman" w:hAnsi="Times New Roman"/>
      <w:sz w:val="24"/>
      <w:szCs w:val="24"/>
      <w:lang w:val="en-US"/>
    </w:rPr>
  </w:style>
  <w:style w:type="paragraph" w:customStyle="1" w:styleId="Char">
    <w:name w:val="Char"/>
    <w:basedOn w:val="Normal"/>
    <w:uiPriority w:val="99"/>
    <w:semiHidden/>
    <w:rsid w:val="007401AC"/>
    <w:pPr>
      <w:spacing w:after="160" w:line="240" w:lineRule="exact"/>
      <w:jc w:val="both"/>
    </w:pPr>
    <w:rPr>
      <w:iCs/>
      <w:sz w:val="20"/>
      <w:szCs w:val="20"/>
      <w:lang w:val="en-US"/>
    </w:rPr>
  </w:style>
  <w:style w:type="paragraph" w:customStyle="1" w:styleId="body">
    <w:name w:val="body"/>
    <w:basedOn w:val="Normal"/>
    <w:uiPriority w:val="99"/>
    <w:semiHidden/>
    <w:rsid w:val="00053F6B"/>
    <w:pPr>
      <w:spacing w:before="60" w:after="60"/>
    </w:pPr>
    <w:rPr>
      <w:sz w:val="20"/>
      <w:szCs w:val="24"/>
    </w:rPr>
  </w:style>
  <w:style w:type="paragraph" w:styleId="BodyText0">
    <w:name w:val="Body Text"/>
    <w:basedOn w:val="Normal"/>
    <w:uiPriority w:val="99"/>
    <w:semiHidden/>
    <w:rsid w:val="00904EB9"/>
    <w:pPr>
      <w:spacing w:after="120"/>
    </w:pPr>
  </w:style>
  <w:style w:type="paragraph" w:styleId="ListBullet">
    <w:name w:val="List Bullet"/>
    <w:basedOn w:val="Normal"/>
    <w:autoRedefine/>
    <w:semiHidden/>
    <w:rsid w:val="00904EB9"/>
    <w:pPr>
      <w:numPr>
        <w:numId w:val="9"/>
      </w:numPr>
    </w:pPr>
    <w:rPr>
      <w:rFonts w:cs="Arial"/>
      <w:szCs w:val="24"/>
    </w:rPr>
  </w:style>
  <w:style w:type="paragraph" w:customStyle="1" w:styleId="Default">
    <w:name w:val="Default"/>
    <w:uiPriority w:val="99"/>
    <w:semiHidden/>
    <w:rsid w:val="004A78AC"/>
    <w:pPr>
      <w:autoSpaceDE w:val="0"/>
      <w:autoSpaceDN w:val="0"/>
      <w:adjustRightInd w:val="0"/>
    </w:pPr>
    <w:rPr>
      <w:rFonts w:ascii="Arial" w:hAnsi="Arial" w:cs="Arial"/>
      <w:color w:val="000000"/>
      <w:sz w:val="24"/>
      <w:szCs w:val="24"/>
    </w:rPr>
  </w:style>
  <w:style w:type="paragraph" w:styleId="BodyText2">
    <w:name w:val="Body Text 2"/>
    <w:basedOn w:val="Normal"/>
    <w:uiPriority w:val="99"/>
    <w:semiHidden/>
    <w:rsid w:val="0033288C"/>
    <w:pPr>
      <w:spacing w:after="120" w:line="480" w:lineRule="auto"/>
    </w:pPr>
  </w:style>
  <w:style w:type="paragraph" w:styleId="BodyText3">
    <w:name w:val="Body Text 3"/>
    <w:basedOn w:val="Normal"/>
    <w:uiPriority w:val="99"/>
    <w:semiHidden/>
    <w:rsid w:val="0033288C"/>
    <w:pPr>
      <w:spacing w:after="120"/>
    </w:pPr>
    <w:rPr>
      <w:sz w:val="16"/>
      <w:szCs w:val="16"/>
    </w:rPr>
  </w:style>
  <w:style w:type="paragraph" w:styleId="BodyTextIndent2">
    <w:name w:val="Body Text Indent 2"/>
    <w:basedOn w:val="Normal"/>
    <w:uiPriority w:val="99"/>
    <w:semiHidden/>
    <w:rsid w:val="0033288C"/>
    <w:pPr>
      <w:spacing w:after="120" w:line="480" w:lineRule="auto"/>
      <w:ind w:left="283"/>
    </w:pPr>
  </w:style>
  <w:style w:type="paragraph" w:styleId="BodyTextIndent3">
    <w:name w:val="Body Text Indent 3"/>
    <w:basedOn w:val="Normal"/>
    <w:uiPriority w:val="99"/>
    <w:semiHidden/>
    <w:rsid w:val="0033288C"/>
    <w:pPr>
      <w:spacing w:after="120"/>
      <w:ind w:left="283"/>
    </w:pPr>
    <w:rPr>
      <w:sz w:val="16"/>
      <w:szCs w:val="16"/>
    </w:rPr>
  </w:style>
  <w:style w:type="character" w:styleId="Strong">
    <w:name w:val="Strong"/>
    <w:basedOn w:val="DefaultParagraphFont"/>
    <w:uiPriority w:val="99"/>
    <w:semiHidden/>
    <w:qFormat/>
    <w:rsid w:val="0033288C"/>
    <w:rPr>
      <w:b/>
      <w:bCs/>
    </w:rPr>
  </w:style>
  <w:style w:type="paragraph" w:styleId="Caption">
    <w:name w:val="caption"/>
    <w:basedOn w:val="Normal"/>
    <w:next w:val="Normal"/>
    <w:uiPriority w:val="99"/>
    <w:semiHidden/>
    <w:qFormat/>
    <w:rsid w:val="00574648"/>
    <w:rPr>
      <w:b/>
      <w:bCs/>
      <w:sz w:val="20"/>
      <w:szCs w:val="20"/>
    </w:rPr>
  </w:style>
  <w:style w:type="paragraph" w:styleId="ListParagraph">
    <w:name w:val="List Paragraph"/>
    <w:basedOn w:val="Normal"/>
    <w:uiPriority w:val="34"/>
    <w:qFormat/>
    <w:rsid w:val="00A3225B"/>
    <w:pPr>
      <w:ind w:left="720"/>
      <w:contextualSpacing/>
    </w:pPr>
  </w:style>
  <w:style w:type="character" w:styleId="PlaceholderText">
    <w:name w:val="Placeholder Text"/>
    <w:basedOn w:val="DefaultParagraphFont"/>
    <w:uiPriority w:val="99"/>
    <w:semiHidden/>
    <w:rsid w:val="00236627"/>
    <w:rPr>
      <w:color w:val="808080"/>
    </w:rPr>
  </w:style>
  <w:style w:type="paragraph" w:customStyle="1" w:styleId="ReportTitlePage">
    <w:name w:val="Report Title Page"/>
    <w:basedOn w:val="Normal"/>
    <w:link w:val="ReportTitlePageChar"/>
    <w:uiPriority w:val="16"/>
    <w:qFormat/>
    <w:rsid w:val="00236627"/>
    <w:pPr>
      <w:ind w:left="2694"/>
    </w:pPr>
    <w:rPr>
      <w:rFonts w:asciiTheme="minorHAnsi" w:hAnsiTheme="minorHAnsi" w:cstheme="minorHAnsi"/>
      <w:b/>
      <w:bCs/>
      <w:color w:val="215868" w:themeColor="accent5" w:themeShade="80"/>
      <w:sz w:val="32"/>
      <w:szCs w:val="32"/>
      <w:lang w:val="en-US"/>
    </w:rPr>
  </w:style>
  <w:style w:type="paragraph" w:customStyle="1" w:styleId="ReportDocumentControl">
    <w:name w:val="Report Document Control"/>
    <w:basedOn w:val="Normal"/>
    <w:link w:val="ReportDocumentControlChar"/>
    <w:uiPriority w:val="20"/>
    <w:qFormat/>
    <w:rsid w:val="00236627"/>
    <w:pPr>
      <w:spacing w:before="120" w:after="120"/>
    </w:pPr>
    <w:rPr>
      <w:rFonts w:asciiTheme="minorHAnsi" w:hAnsiTheme="minorHAnsi" w:cstheme="minorHAnsi"/>
      <w:b/>
      <w:bCs/>
    </w:rPr>
  </w:style>
  <w:style w:type="character" w:customStyle="1" w:styleId="ReportTitlePageChar">
    <w:name w:val="Report Title Page Char"/>
    <w:basedOn w:val="DefaultParagraphFont"/>
    <w:link w:val="ReportTitlePage"/>
    <w:uiPriority w:val="16"/>
    <w:rsid w:val="002B1AC8"/>
    <w:rPr>
      <w:rFonts w:asciiTheme="minorHAnsi" w:hAnsiTheme="minorHAnsi" w:cstheme="minorHAnsi"/>
      <w:b/>
      <w:bCs/>
      <w:color w:val="215868" w:themeColor="accent5" w:themeShade="80"/>
      <w:sz w:val="32"/>
      <w:szCs w:val="32"/>
      <w:lang w:val="en-US"/>
    </w:rPr>
  </w:style>
  <w:style w:type="paragraph" w:customStyle="1" w:styleId="Reporttabletext">
    <w:name w:val="Report table text"/>
    <w:basedOn w:val="Normal"/>
    <w:uiPriority w:val="6"/>
    <w:qFormat/>
    <w:rsid w:val="00D50183"/>
    <w:rPr>
      <w:rFonts w:asciiTheme="minorHAnsi" w:hAnsiTheme="minorHAnsi" w:cstheme="minorHAnsi"/>
      <w:bCs/>
      <w:sz w:val="20"/>
      <w:szCs w:val="20"/>
    </w:rPr>
  </w:style>
  <w:style w:type="character" w:customStyle="1" w:styleId="ReportDocumentControlChar">
    <w:name w:val="Report Document Control Char"/>
    <w:basedOn w:val="DefaultParagraphFont"/>
    <w:link w:val="ReportDocumentControl"/>
    <w:uiPriority w:val="20"/>
    <w:rsid w:val="002B1AC8"/>
    <w:rPr>
      <w:rFonts w:asciiTheme="minorHAnsi" w:hAnsiTheme="minorHAnsi" w:cstheme="minorHAnsi"/>
      <w:b/>
      <w:bCs/>
    </w:rPr>
  </w:style>
  <w:style w:type="paragraph" w:customStyle="1" w:styleId="ReportTableHeaders">
    <w:name w:val="Report Table Headers"/>
    <w:basedOn w:val="Normal"/>
    <w:uiPriority w:val="7"/>
    <w:qFormat/>
    <w:rsid w:val="00D50183"/>
    <w:rPr>
      <w:rFonts w:asciiTheme="minorHAnsi" w:hAnsiTheme="minorHAnsi" w:cstheme="minorHAnsi"/>
      <w:b/>
      <w:bCs/>
      <w:color w:val="FFFFFF" w:themeColor="background1"/>
      <w:sz w:val="20"/>
      <w:szCs w:val="20"/>
    </w:rPr>
  </w:style>
  <w:style w:type="paragraph" w:customStyle="1" w:styleId="ReportBoldTableText">
    <w:name w:val="Report Bold Table Text"/>
    <w:basedOn w:val="Normal"/>
    <w:uiPriority w:val="8"/>
    <w:qFormat/>
    <w:rsid w:val="00D50183"/>
    <w:pPr>
      <w:jc w:val="center"/>
    </w:pPr>
    <w:rPr>
      <w:rFonts w:asciiTheme="minorHAnsi" w:hAnsiTheme="minorHAnsi" w:cstheme="minorHAnsi"/>
      <w:b/>
      <w:sz w:val="20"/>
    </w:rPr>
  </w:style>
  <w:style w:type="paragraph" w:customStyle="1" w:styleId="ReportTableFigureCaption">
    <w:name w:val="Report Table / Figure Caption"/>
    <w:basedOn w:val="Normal"/>
    <w:link w:val="ReportTableFigureCaptionChar"/>
    <w:uiPriority w:val="9"/>
    <w:qFormat/>
    <w:rsid w:val="00D562BB"/>
    <w:pPr>
      <w:keepNext/>
      <w:spacing w:before="120"/>
      <w:ind w:left="864"/>
      <w:jc w:val="both"/>
    </w:pPr>
    <w:rPr>
      <w:rFonts w:asciiTheme="minorHAnsi" w:hAnsiTheme="minorHAnsi" w:cstheme="minorHAnsi"/>
      <w:b/>
      <w:i/>
    </w:rPr>
  </w:style>
  <w:style w:type="paragraph" w:customStyle="1" w:styleId="ToCHeaders">
    <w:name w:val="ToC Headers"/>
    <w:basedOn w:val="TOC1"/>
    <w:uiPriority w:val="99"/>
    <w:semiHidden/>
    <w:qFormat/>
    <w:rsid w:val="00D50183"/>
    <w:pPr>
      <w:tabs>
        <w:tab w:val="left" w:pos="480"/>
      </w:tabs>
    </w:pPr>
    <w:rPr>
      <w:rFonts w:asciiTheme="minorHAnsi" w:hAnsiTheme="minorHAnsi" w:cstheme="minorHAnsi"/>
    </w:rPr>
  </w:style>
  <w:style w:type="character" w:customStyle="1" w:styleId="ReportTableFigureCaptionChar">
    <w:name w:val="Report Table / Figure Caption Char"/>
    <w:basedOn w:val="DefaultParagraphFont"/>
    <w:link w:val="ReportTableFigureCaption"/>
    <w:uiPriority w:val="9"/>
    <w:rsid w:val="002B1AC8"/>
    <w:rPr>
      <w:rFonts w:asciiTheme="minorHAnsi" w:hAnsiTheme="minorHAnsi" w:cstheme="minorHAnsi"/>
      <w:b/>
      <w:i/>
    </w:rPr>
  </w:style>
  <w:style w:type="paragraph" w:customStyle="1" w:styleId="TofCSubHeaders">
    <w:name w:val="TofC SubHeaders"/>
    <w:basedOn w:val="TOC2"/>
    <w:uiPriority w:val="99"/>
    <w:semiHidden/>
    <w:qFormat/>
    <w:rsid w:val="00D50183"/>
    <w:pPr>
      <w:tabs>
        <w:tab w:val="left" w:pos="475"/>
      </w:tabs>
      <w:ind w:left="202"/>
    </w:pPr>
    <w:rPr>
      <w:rFonts w:asciiTheme="minorHAnsi" w:hAnsiTheme="minorHAnsi" w:cstheme="minorHAnsi"/>
    </w:rPr>
  </w:style>
  <w:style w:type="paragraph" w:customStyle="1" w:styleId="ReportFooterClientname">
    <w:name w:val="Report Footer Client name"/>
    <w:basedOn w:val="Footer"/>
    <w:uiPriority w:val="17"/>
    <w:qFormat/>
    <w:rsid w:val="004E55E1"/>
    <w:rPr>
      <w:rFonts w:asciiTheme="minorHAnsi" w:hAnsiTheme="minorHAnsi"/>
      <w:b/>
      <w:sz w:val="16"/>
      <w:szCs w:val="16"/>
    </w:rPr>
  </w:style>
  <w:style w:type="paragraph" w:customStyle="1" w:styleId="ReportFooterProjectTitle">
    <w:name w:val="Report Footer Project Title"/>
    <w:basedOn w:val="Footer"/>
    <w:uiPriority w:val="18"/>
    <w:qFormat/>
    <w:rsid w:val="004E55E1"/>
    <w:rPr>
      <w:rFonts w:asciiTheme="minorHAnsi" w:hAnsiTheme="minorHAnsi"/>
      <w:sz w:val="16"/>
      <w:szCs w:val="16"/>
    </w:rPr>
  </w:style>
  <w:style w:type="paragraph" w:customStyle="1" w:styleId="ReportFooterStatus">
    <w:name w:val="Report Footer Status"/>
    <w:basedOn w:val="ReportFooterProjectTitle"/>
    <w:uiPriority w:val="19"/>
    <w:qFormat/>
    <w:rsid w:val="004E55E1"/>
    <w:pPr>
      <w:jc w:val="right"/>
    </w:pPr>
  </w:style>
  <w:style w:type="paragraph" w:customStyle="1" w:styleId="ReportExecSumTitle">
    <w:name w:val="Report ExecSum Title"/>
    <w:basedOn w:val="TOC1"/>
    <w:uiPriority w:val="14"/>
    <w:qFormat/>
    <w:rsid w:val="004E55E1"/>
    <w:rPr>
      <w:rFonts w:asciiTheme="minorHAnsi" w:hAnsiTheme="minorHAnsi" w:cstheme="minorHAnsi"/>
    </w:rPr>
  </w:style>
  <w:style w:type="paragraph" w:customStyle="1" w:styleId="ReportExecSumText">
    <w:name w:val="Report ExecSum Text"/>
    <w:basedOn w:val="Normal"/>
    <w:uiPriority w:val="13"/>
    <w:qFormat/>
    <w:rsid w:val="00313B04"/>
    <w:pPr>
      <w:numPr>
        <w:numId w:val="4"/>
      </w:numPr>
      <w:spacing w:before="240"/>
      <w:jc w:val="both"/>
    </w:pPr>
    <w:rPr>
      <w:rFonts w:asciiTheme="minorHAnsi" w:hAnsiTheme="minorHAnsi" w:cstheme="minorHAnsi"/>
    </w:rPr>
  </w:style>
  <w:style w:type="paragraph" w:customStyle="1" w:styleId="ReportExecSumbullet">
    <w:name w:val="Report ExecSum bullet"/>
    <w:basedOn w:val="Bullet1Left"/>
    <w:uiPriority w:val="15"/>
    <w:qFormat/>
    <w:rsid w:val="00313B04"/>
    <w:pPr>
      <w:tabs>
        <w:tab w:val="clear" w:pos="851"/>
      </w:tabs>
      <w:spacing w:before="120"/>
      <w:ind w:left="864" w:hanging="288"/>
    </w:pPr>
    <w:rPr>
      <w:rFonts w:asciiTheme="minorHAnsi" w:hAnsiTheme="minorHAnsi" w:cstheme="minorHAnsi"/>
      <w:szCs w:val="22"/>
    </w:rPr>
  </w:style>
  <w:style w:type="paragraph" w:customStyle="1" w:styleId="ReportSectionHeading">
    <w:name w:val="Report Section Heading"/>
    <w:basedOn w:val="Heading1"/>
    <w:qFormat/>
    <w:rsid w:val="00D04187"/>
    <w:pPr>
      <w:pageBreakBefore/>
      <w:tabs>
        <w:tab w:val="clear" w:pos="3544"/>
      </w:tabs>
      <w:spacing w:after="240"/>
    </w:pPr>
    <w:rPr>
      <w:rFonts w:asciiTheme="minorHAnsi" w:hAnsiTheme="minorHAnsi" w:cstheme="minorHAnsi"/>
      <w:bCs/>
    </w:rPr>
  </w:style>
  <w:style w:type="paragraph" w:customStyle="1" w:styleId="ReportSubSectionHeading">
    <w:name w:val="Report SubSection Heading"/>
    <w:basedOn w:val="Heading2"/>
    <w:uiPriority w:val="1"/>
    <w:qFormat/>
    <w:rsid w:val="00D04187"/>
    <w:pPr>
      <w:spacing w:before="240" w:after="240"/>
    </w:pPr>
  </w:style>
  <w:style w:type="paragraph" w:customStyle="1" w:styleId="ReportSectionText">
    <w:name w:val="Report Section Text"/>
    <w:basedOn w:val="Heading3"/>
    <w:link w:val="ReportSectionTextChar"/>
    <w:uiPriority w:val="2"/>
    <w:qFormat/>
    <w:rsid w:val="00D04187"/>
    <w:pPr>
      <w:keepNext w:val="0"/>
      <w:tabs>
        <w:tab w:val="clear" w:pos="3544"/>
      </w:tabs>
    </w:pPr>
    <w:rPr>
      <w:rFonts w:asciiTheme="minorHAnsi" w:hAnsiTheme="minorHAnsi" w:cstheme="minorHAnsi"/>
    </w:rPr>
  </w:style>
  <w:style w:type="paragraph" w:customStyle="1" w:styleId="ReportSectionBulletText">
    <w:name w:val="Report Section Bullet Text"/>
    <w:basedOn w:val="Bullet1Centered"/>
    <w:uiPriority w:val="3"/>
    <w:qFormat/>
    <w:rsid w:val="00D04187"/>
    <w:pPr>
      <w:tabs>
        <w:tab w:val="clear" w:pos="3402"/>
        <w:tab w:val="clear" w:pos="6597"/>
      </w:tabs>
      <w:spacing w:before="60" w:after="0"/>
      <w:ind w:left="1368" w:hanging="432"/>
    </w:pPr>
    <w:rPr>
      <w:rFonts w:asciiTheme="minorHAnsi" w:hAnsiTheme="minorHAnsi" w:cstheme="minorHAnsi"/>
    </w:rPr>
  </w:style>
  <w:style w:type="character" w:customStyle="1" w:styleId="Heading3Char">
    <w:name w:val="Heading 3 Char"/>
    <w:aliases w:val="Centered 3 Char,Para Heading 3 Char,h3 Char"/>
    <w:basedOn w:val="DefaultParagraphFont"/>
    <w:link w:val="Heading3"/>
    <w:uiPriority w:val="99"/>
    <w:semiHidden/>
    <w:rsid w:val="00E40F01"/>
  </w:style>
  <w:style w:type="character" w:customStyle="1" w:styleId="ReportSectionTextChar">
    <w:name w:val="Report Section Text Char"/>
    <w:basedOn w:val="Heading3Char"/>
    <w:link w:val="ReportSectionText"/>
    <w:uiPriority w:val="2"/>
    <w:rsid w:val="002B1AC8"/>
    <w:rPr>
      <w:rFonts w:asciiTheme="minorHAnsi" w:hAnsiTheme="minorHAnsi" w:cstheme="minorHAnsi"/>
    </w:rPr>
  </w:style>
  <w:style w:type="paragraph" w:customStyle="1" w:styleId="Style1">
    <w:name w:val="Style1"/>
    <w:basedOn w:val="ReportSectionBulletText"/>
    <w:uiPriority w:val="99"/>
    <w:semiHidden/>
    <w:qFormat/>
    <w:rsid w:val="00847138"/>
    <w:pPr>
      <w:ind w:left="1152" w:hanging="288"/>
    </w:pPr>
  </w:style>
  <w:style w:type="paragraph" w:customStyle="1" w:styleId="Style2">
    <w:name w:val="Style2"/>
    <w:basedOn w:val="ReportSectionText"/>
    <w:uiPriority w:val="99"/>
    <w:semiHidden/>
    <w:qFormat/>
    <w:rsid w:val="007B75B3"/>
    <w:pPr>
      <w:numPr>
        <w:ilvl w:val="0"/>
        <w:numId w:val="0"/>
      </w:numPr>
      <w:ind w:left="864"/>
    </w:pPr>
    <w:rPr>
      <w:b/>
      <w:i/>
    </w:rPr>
  </w:style>
  <w:style w:type="paragraph" w:customStyle="1" w:styleId="ReportSubSubSectionHeading">
    <w:name w:val="Report SubSub Section Heading"/>
    <w:basedOn w:val="Style2"/>
    <w:uiPriority w:val="4"/>
    <w:qFormat/>
    <w:rsid w:val="007B75B3"/>
  </w:style>
  <w:style w:type="paragraph" w:customStyle="1" w:styleId="ReportFigure">
    <w:name w:val="Report Figure"/>
    <w:basedOn w:val="Normal"/>
    <w:uiPriority w:val="11"/>
    <w:qFormat/>
    <w:rsid w:val="00FE6C8C"/>
    <w:pPr>
      <w:ind w:left="864"/>
    </w:pPr>
    <w:rPr>
      <w:rFonts w:asciiTheme="minorHAnsi" w:hAnsiTheme="minorHAnsi" w:cstheme="minorHAnsi"/>
      <w:noProof/>
    </w:rPr>
  </w:style>
  <w:style w:type="paragraph" w:customStyle="1" w:styleId="ReportWideTableFigureCaption">
    <w:name w:val="Report Wide Table / Figure Caption"/>
    <w:basedOn w:val="Heading6"/>
    <w:uiPriority w:val="10"/>
    <w:qFormat/>
    <w:rsid w:val="00D562BB"/>
    <w:pPr>
      <w:numPr>
        <w:ilvl w:val="0"/>
        <w:numId w:val="0"/>
      </w:numPr>
      <w:spacing w:before="120"/>
      <w:jc w:val="both"/>
    </w:pPr>
    <w:rPr>
      <w:rFonts w:asciiTheme="minorHAnsi" w:hAnsiTheme="minorHAnsi" w:cstheme="minorHAnsi"/>
    </w:rPr>
  </w:style>
  <w:style w:type="paragraph" w:customStyle="1" w:styleId="ReportWideFigure">
    <w:name w:val="Report Wide Figure"/>
    <w:basedOn w:val="ReportWideTableFigureCaption"/>
    <w:uiPriority w:val="12"/>
    <w:qFormat/>
    <w:rsid w:val="00E6343B"/>
    <w:pPr>
      <w:spacing w:before="0"/>
    </w:pPr>
    <w:rPr>
      <w:b w:val="0"/>
      <w:i w:val="0"/>
    </w:rPr>
  </w:style>
  <w:style w:type="paragraph" w:customStyle="1" w:styleId="ReportAppendicesbackpagebreak">
    <w:name w:val="Report Appendices / back page break"/>
    <w:basedOn w:val="Normal"/>
    <w:uiPriority w:val="21"/>
    <w:qFormat/>
    <w:rsid w:val="00116072"/>
    <w:pPr>
      <w:jc w:val="center"/>
    </w:pPr>
    <w:rPr>
      <w:b/>
      <w:bCs/>
      <w:caps/>
      <w:sz w:val="28"/>
      <w:szCs w:val="20"/>
    </w:rPr>
  </w:style>
  <w:style w:type="paragraph" w:customStyle="1" w:styleId="ReportBackPageText">
    <w:name w:val="Report Back Page Text"/>
    <w:basedOn w:val="Normal"/>
    <w:uiPriority w:val="22"/>
    <w:qFormat/>
    <w:rsid w:val="00E40F01"/>
    <w:rPr>
      <w:rFonts w:asciiTheme="minorHAnsi" w:hAnsiTheme="minorHAnsi" w:cstheme="minorHAnsi"/>
    </w:rPr>
  </w:style>
  <w:style w:type="paragraph" w:customStyle="1" w:styleId="ReportBackPageBold">
    <w:name w:val="Report Back Page Bold"/>
    <w:basedOn w:val="Normal"/>
    <w:uiPriority w:val="23"/>
    <w:qFormat/>
    <w:rsid w:val="00E40F01"/>
    <w:rPr>
      <w:rFonts w:asciiTheme="minorHAnsi" w:hAnsiTheme="minorHAnsi" w:cstheme="minorHAnsi"/>
      <w:b/>
      <w:color w:val="215868" w:themeColor="accent5" w:themeShade="80"/>
    </w:rPr>
  </w:style>
  <w:style w:type="paragraph" w:customStyle="1" w:styleId="ReportBackpagewebsite">
    <w:name w:val="Report Back page website"/>
    <w:basedOn w:val="Normal"/>
    <w:uiPriority w:val="24"/>
    <w:qFormat/>
    <w:rsid w:val="00E40F01"/>
    <w:pPr>
      <w:jc w:val="center"/>
    </w:pPr>
    <w:rPr>
      <w:b/>
      <w:color w:val="215868" w:themeColor="accent5" w:themeShade="80"/>
      <w:sz w:val="48"/>
    </w:rPr>
  </w:style>
  <w:style w:type="paragraph" w:customStyle="1" w:styleId="Style3">
    <w:name w:val="Style3"/>
    <w:basedOn w:val="ReportBackpagewebsite"/>
    <w:uiPriority w:val="99"/>
    <w:semiHidden/>
    <w:qFormat/>
    <w:rsid w:val="00E40F01"/>
  </w:style>
  <w:style w:type="paragraph" w:styleId="Subtitle">
    <w:name w:val="Subtitle"/>
    <w:basedOn w:val="Normal"/>
    <w:link w:val="SubtitleChar"/>
    <w:semiHidden/>
    <w:qFormat/>
    <w:rsid w:val="00660928"/>
    <w:pPr>
      <w:overflowPunct w:val="0"/>
      <w:autoSpaceDE w:val="0"/>
      <w:autoSpaceDN w:val="0"/>
      <w:adjustRightInd w:val="0"/>
      <w:spacing w:after="60" w:line="288" w:lineRule="auto"/>
      <w:jc w:val="right"/>
      <w:textAlignment w:val="baseline"/>
    </w:pPr>
    <w:rPr>
      <w:rFonts w:ascii="Bliss 2 Regular" w:hAnsi="Bliss 2 Regular" w:cs="Arial"/>
      <w:sz w:val="24"/>
      <w:szCs w:val="24"/>
      <w:lang w:eastAsia="en-US"/>
    </w:rPr>
  </w:style>
  <w:style w:type="character" w:customStyle="1" w:styleId="SubtitleChar">
    <w:name w:val="Subtitle Char"/>
    <w:basedOn w:val="DefaultParagraphFont"/>
    <w:link w:val="Subtitle"/>
    <w:semiHidden/>
    <w:rsid w:val="00660928"/>
    <w:rPr>
      <w:rFonts w:ascii="Bliss 2 Regular" w:hAnsi="Bliss 2 Regular" w:cs="Arial"/>
      <w:sz w:val="24"/>
      <w:szCs w:val="24"/>
      <w:lang w:eastAsia="en-US"/>
    </w:rPr>
  </w:style>
  <w:style w:type="character" w:customStyle="1" w:styleId="CommentTextChar">
    <w:name w:val="Comment Text Char"/>
    <w:basedOn w:val="DefaultParagraphFont"/>
    <w:link w:val="CommentText"/>
    <w:uiPriority w:val="99"/>
    <w:semiHidden/>
    <w:rsid w:val="00660928"/>
    <w:rPr>
      <w:sz w:val="20"/>
    </w:rPr>
  </w:style>
  <w:style w:type="character" w:customStyle="1" w:styleId="FooterChar">
    <w:name w:val="Footer Char"/>
    <w:basedOn w:val="DefaultParagraphFont"/>
    <w:link w:val="Footer"/>
    <w:uiPriority w:val="99"/>
    <w:semiHidden/>
    <w:rsid w:val="00660928"/>
    <w:rPr>
      <w:lang w:val="en-US"/>
    </w:rPr>
  </w:style>
  <w:style w:type="paragraph" w:customStyle="1" w:styleId="ProposalSubtitle">
    <w:name w:val="Proposal Subtitle"/>
    <w:basedOn w:val="Subtitle"/>
    <w:link w:val="ProposalSubtitleChar"/>
    <w:semiHidden/>
    <w:qFormat/>
    <w:rsid w:val="00660928"/>
    <w:rPr>
      <w:rFonts w:asciiTheme="minorHAnsi" w:hAnsiTheme="minorHAnsi" w:cstheme="minorHAnsi"/>
    </w:rPr>
  </w:style>
  <w:style w:type="character" w:customStyle="1" w:styleId="ProposalSubtitleChar">
    <w:name w:val="Proposal Subtitle Char"/>
    <w:basedOn w:val="SubtitleChar"/>
    <w:link w:val="ProposalSubtitle"/>
    <w:semiHidden/>
    <w:rsid w:val="00660928"/>
    <w:rPr>
      <w:rFonts w:asciiTheme="minorHAnsi" w:hAnsiTheme="minorHAnsi" w:cstheme="minorHAnsi"/>
      <w:sz w:val="24"/>
      <w:szCs w:val="24"/>
      <w:lang w:eastAsia="en-US"/>
    </w:rPr>
  </w:style>
  <w:style w:type="paragraph" w:customStyle="1" w:styleId="ContentsPageTitle">
    <w:name w:val="Contents Page Title"/>
    <w:basedOn w:val="Normal"/>
    <w:semiHidden/>
    <w:qFormat/>
    <w:rsid w:val="00FB0A3B"/>
    <w:pPr>
      <w:overflowPunct w:val="0"/>
      <w:autoSpaceDE w:val="0"/>
      <w:autoSpaceDN w:val="0"/>
      <w:adjustRightInd w:val="0"/>
      <w:spacing w:line="288" w:lineRule="auto"/>
      <w:ind w:left="2" w:firstLine="1"/>
      <w:textAlignment w:val="baseline"/>
    </w:pPr>
    <w:rPr>
      <w:rFonts w:asciiTheme="minorHAnsi" w:hAnsiTheme="minorHAnsi" w:cstheme="minorHAnsi"/>
      <w:sz w:val="52"/>
      <w:szCs w:val="20"/>
      <w:lang w:eastAsia="en-US"/>
    </w:rPr>
  </w:style>
  <w:style w:type="paragraph" w:customStyle="1" w:styleId="StyleOfficeAddressBlissRegular10ptAuto">
    <w:name w:val="Style Office Address + Bliss Regular 10 pt Auto"/>
    <w:basedOn w:val="Normal"/>
    <w:semiHidden/>
    <w:locked/>
    <w:rsid w:val="00FB0A3B"/>
    <w:pPr>
      <w:overflowPunct w:val="0"/>
      <w:autoSpaceDE w:val="0"/>
      <w:autoSpaceDN w:val="0"/>
      <w:adjustRightInd w:val="0"/>
      <w:spacing w:line="312" w:lineRule="auto"/>
      <w:textAlignment w:val="baseline"/>
    </w:pPr>
    <w:rPr>
      <w:rFonts w:ascii="Bliss 2 Regular" w:hAnsi="Bliss 2 Regular"/>
      <w:sz w:val="20"/>
      <w:szCs w:val="14"/>
      <w:lang w:eastAsia="en-US"/>
    </w:rPr>
  </w:style>
  <w:style w:type="paragraph" w:customStyle="1" w:styleId="HeaderSectionTitle">
    <w:name w:val="Header Section Title"/>
    <w:basedOn w:val="Header"/>
    <w:qFormat/>
    <w:rsid w:val="00FB0A3B"/>
    <w:pPr>
      <w:tabs>
        <w:tab w:val="clear" w:pos="4320"/>
        <w:tab w:val="clear" w:pos="8640"/>
        <w:tab w:val="right" w:pos="9029"/>
      </w:tabs>
      <w:overflowPunct w:val="0"/>
      <w:autoSpaceDE w:val="0"/>
      <w:autoSpaceDN w:val="0"/>
      <w:adjustRightInd w:val="0"/>
      <w:ind w:left="397"/>
      <w:textAlignment w:val="baseline"/>
    </w:pPr>
    <w:rPr>
      <w:rFonts w:ascii="Bliss 2 Regular" w:hAnsi="Bliss 2 Regular"/>
      <w:i/>
      <w:color w:val="A6A6A6" w:themeColor="background1" w:themeShade="A6"/>
      <w:lang w:val="en-GB" w:eastAsia="en-US"/>
    </w:rPr>
  </w:style>
  <w:style w:type="paragraph" w:styleId="Revision">
    <w:name w:val="Revision"/>
    <w:hidden/>
    <w:uiPriority w:val="99"/>
    <w:semiHidden/>
    <w:rsid w:val="00AB2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156243">
      <w:bodyDiv w:val="1"/>
      <w:marLeft w:val="0"/>
      <w:marRight w:val="0"/>
      <w:marTop w:val="0"/>
      <w:marBottom w:val="0"/>
      <w:divBdr>
        <w:top w:val="none" w:sz="0" w:space="0" w:color="auto"/>
        <w:left w:val="none" w:sz="0" w:space="0" w:color="auto"/>
        <w:bottom w:val="none" w:sz="0" w:space="0" w:color="auto"/>
        <w:right w:val="none" w:sz="0" w:space="0" w:color="auto"/>
      </w:divBdr>
      <w:divsChild>
        <w:div w:id="795101149">
          <w:marLeft w:val="0"/>
          <w:marRight w:val="0"/>
          <w:marTop w:val="0"/>
          <w:marBottom w:val="0"/>
          <w:divBdr>
            <w:top w:val="none" w:sz="0" w:space="0" w:color="auto"/>
            <w:left w:val="none" w:sz="0" w:space="0" w:color="auto"/>
            <w:bottom w:val="none" w:sz="0" w:space="0" w:color="auto"/>
            <w:right w:val="none" w:sz="0" w:space="0" w:color="auto"/>
          </w:divBdr>
          <w:divsChild>
            <w:div w:id="74522965">
              <w:marLeft w:val="0"/>
              <w:marRight w:val="0"/>
              <w:marTop w:val="0"/>
              <w:marBottom w:val="0"/>
              <w:divBdr>
                <w:top w:val="none" w:sz="0" w:space="0" w:color="auto"/>
                <w:left w:val="none" w:sz="0" w:space="0" w:color="auto"/>
                <w:bottom w:val="none" w:sz="0" w:space="0" w:color="auto"/>
                <w:right w:val="none" w:sz="0" w:space="0" w:color="auto"/>
              </w:divBdr>
            </w:div>
            <w:div w:id="323626478">
              <w:marLeft w:val="0"/>
              <w:marRight w:val="0"/>
              <w:marTop w:val="0"/>
              <w:marBottom w:val="0"/>
              <w:divBdr>
                <w:top w:val="none" w:sz="0" w:space="0" w:color="auto"/>
                <w:left w:val="none" w:sz="0" w:space="0" w:color="auto"/>
                <w:bottom w:val="none" w:sz="0" w:space="0" w:color="auto"/>
                <w:right w:val="none" w:sz="0" w:space="0" w:color="auto"/>
              </w:divBdr>
            </w:div>
            <w:div w:id="490682526">
              <w:marLeft w:val="0"/>
              <w:marRight w:val="0"/>
              <w:marTop w:val="0"/>
              <w:marBottom w:val="0"/>
              <w:divBdr>
                <w:top w:val="none" w:sz="0" w:space="0" w:color="auto"/>
                <w:left w:val="none" w:sz="0" w:space="0" w:color="auto"/>
                <w:bottom w:val="none" w:sz="0" w:space="0" w:color="auto"/>
                <w:right w:val="none" w:sz="0" w:space="0" w:color="auto"/>
              </w:divBdr>
            </w:div>
            <w:div w:id="532571518">
              <w:marLeft w:val="0"/>
              <w:marRight w:val="0"/>
              <w:marTop w:val="0"/>
              <w:marBottom w:val="0"/>
              <w:divBdr>
                <w:top w:val="none" w:sz="0" w:space="0" w:color="auto"/>
                <w:left w:val="none" w:sz="0" w:space="0" w:color="auto"/>
                <w:bottom w:val="none" w:sz="0" w:space="0" w:color="auto"/>
                <w:right w:val="none" w:sz="0" w:space="0" w:color="auto"/>
              </w:divBdr>
            </w:div>
            <w:div w:id="567422891">
              <w:marLeft w:val="0"/>
              <w:marRight w:val="0"/>
              <w:marTop w:val="0"/>
              <w:marBottom w:val="0"/>
              <w:divBdr>
                <w:top w:val="none" w:sz="0" w:space="0" w:color="auto"/>
                <w:left w:val="none" w:sz="0" w:space="0" w:color="auto"/>
                <w:bottom w:val="none" w:sz="0" w:space="0" w:color="auto"/>
                <w:right w:val="none" w:sz="0" w:space="0" w:color="auto"/>
              </w:divBdr>
            </w:div>
            <w:div w:id="667901958">
              <w:marLeft w:val="0"/>
              <w:marRight w:val="0"/>
              <w:marTop w:val="0"/>
              <w:marBottom w:val="0"/>
              <w:divBdr>
                <w:top w:val="none" w:sz="0" w:space="0" w:color="auto"/>
                <w:left w:val="none" w:sz="0" w:space="0" w:color="auto"/>
                <w:bottom w:val="none" w:sz="0" w:space="0" w:color="auto"/>
                <w:right w:val="none" w:sz="0" w:space="0" w:color="auto"/>
              </w:divBdr>
            </w:div>
            <w:div w:id="726731314">
              <w:marLeft w:val="0"/>
              <w:marRight w:val="0"/>
              <w:marTop w:val="0"/>
              <w:marBottom w:val="0"/>
              <w:divBdr>
                <w:top w:val="none" w:sz="0" w:space="0" w:color="auto"/>
                <w:left w:val="none" w:sz="0" w:space="0" w:color="auto"/>
                <w:bottom w:val="none" w:sz="0" w:space="0" w:color="auto"/>
                <w:right w:val="none" w:sz="0" w:space="0" w:color="auto"/>
              </w:divBdr>
            </w:div>
            <w:div w:id="947390068">
              <w:marLeft w:val="0"/>
              <w:marRight w:val="0"/>
              <w:marTop w:val="0"/>
              <w:marBottom w:val="0"/>
              <w:divBdr>
                <w:top w:val="none" w:sz="0" w:space="0" w:color="auto"/>
                <w:left w:val="none" w:sz="0" w:space="0" w:color="auto"/>
                <w:bottom w:val="none" w:sz="0" w:space="0" w:color="auto"/>
                <w:right w:val="none" w:sz="0" w:space="0" w:color="auto"/>
              </w:divBdr>
            </w:div>
            <w:div w:id="1165435826">
              <w:marLeft w:val="0"/>
              <w:marRight w:val="0"/>
              <w:marTop w:val="0"/>
              <w:marBottom w:val="0"/>
              <w:divBdr>
                <w:top w:val="none" w:sz="0" w:space="0" w:color="auto"/>
                <w:left w:val="none" w:sz="0" w:space="0" w:color="auto"/>
                <w:bottom w:val="none" w:sz="0" w:space="0" w:color="auto"/>
                <w:right w:val="none" w:sz="0" w:space="0" w:color="auto"/>
              </w:divBdr>
            </w:div>
            <w:div w:id="1778257568">
              <w:marLeft w:val="0"/>
              <w:marRight w:val="0"/>
              <w:marTop w:val="0"/>
              <w:marBottom w:val="0"/>
              <w:divBdr>
                <w:top w:val="none" w:sz="0" w:space="0" w:color="auto"/>
                <w:left w:val="none" w:sz="0" w:space="0" w:color="auto"/>
                <w:bottom w:val="none" w:sz="0" w:space="0" w:color="auto"/>
                <w:right w:val="none" w:sz="0" w:space="0" w:color="auto"/>
              </w:divBdr>
            </w:div>
            <w:div w:id="1822962752">
              <w:marLeft w:val="0"/>
              <w:marRight w:val="0"/>
              <w:marTop w:val="0"/>
              <w:marBottom w:val="0"/>
              <w:divBdr>
                <w:top w:val="none" w:sz="0" w:space="0" w:color="auto"/>
                <w:left w:val="none" w:sz="0" w:space="0" w:color="auto"/>
                <w:bottom w:val="none" w:sz="0" w:space="0" w:color="auto"/>
                <w:right w:val="none" w:sz="0" w:space="0" w:color="auto"/>
              </w:divBdr>
            </w:div>
            <w:div w:id="20024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8681">
      <w:bodyDiv w:val="1"/>
      <w:marLeft w:val="0"/>
      <w:marRight w:val="0"/>
      <w:marTop w:val="0"/>
      <w:marBottom w:val="0"/>
      <w:divBdr>
        <w:top w:val="none" w:sz="0" w:space="0" w:color="auto"/>
        <w:left w:val="none" w:sz="0" w:space="0" w:color="auto"/>
        <w:bottom w:val="none" w:sz="0" w:space="0" w:color="auto"/>
        <w:right w:val="none" w:sz="0" w:space="0" w:color="auto"/>
      </w:divBdr>
      <w:divsChild>
        <w:div w:id="157773773">
          <w:marLeft w:val="0"/>
          <w:marRight w:val="0"/>
          <w:marTop w:val="0"/>
          <w:marBottom w:val="0"/>
          <w:divBdr>
            <w:top w:val="none" w:sz="0" w:space="0" w:color="auto"/>
            <w:left w:val="none" w:sz="0" w:space="0" w:color="auto"/>
            <w:bottom w:val="none" w:sz="0" w:space="0" w:color="auto"/>
            <w:right w:val="none" w:sz="0" w:space="0" w:color="auto"/>
          </w:divBdr>
        </w:div>
        <w:div w:id="180363638">
          <w:marLeft w:val="0"/>
          <w:marRight w:val="0"/>
          <w:marTop w:val="0"/>
          <w:marBottom w:val="0"/>
          <w:divBdr>
            <w:top w:val="none" w:sz="0" w:space="0" w:color="auto"/>
            <w:left w:val="none" w:sz="0" w:space="0" w:color="auto"/>
            <w:bottom w:val="none" w:sz="0" w:space="0" w:color="auto"/>
            <w:right w:val="none" w:sz="0" w:space="0" w:color="auto"/>
          </w:divBdr>
        </w:div>
        <w:div w:id="276758572">
          <w:marLeft w:val="0"/>
          <w:marRight w:val="0"/>
          <w:marTop w:val="0"/>
          <w:marBottom w:val="0"/>
          <w:divBdr>
            <w:top w:val="none" w:sz="0" w:space="0" w:color="auto"/>
            <w:left w:val="none" w:sz="0" w:space="0" w:color="auto"/>
            <w:bottom w:val="none" w:sz="0" w:space="0" w:color="auto"/>
            <w:right w:val="none" w:sz="0" w:space="0" w:color="auto"/>
          </w:divBdr>
        </w:div>
        <w:div w:id="394742137">
          <w:marLeft w:val="0"/>
          <w:marRight w:val="0"/>
          <w:marTop w:val="0"/>
          <w:marBottom w:val="0"/>
          <w:divBdr>
            <w:top w:val="none" w:sz="0" w:space="0" w:color="auto"/>
            <w:left w:val="none" w:sz="0" w:space="0" w:color="auto"/>
            <w:bottom w:val="none" w:sz="0" w:space="0" w:color="auto"/>
            <w:right w:val="none" w:sz="0" w:space="0" w:color="auto"/>
          </w:divBdr>
        </w:div>
        <w:div w:id="665396670">
          <w:marLeft w:val="0"/>
          <w:marRight w:val="0"/>
          <w:marTop w:val="0"/>
          <w:marBottom w:val="0"/>
          <w:divBdr>
            <w:top w:val="none" w:sz="0" w:space="0" w:color="auto"/>
            <w:left w:val="none" w:sz="0" w:space="0" w:color="auto"/>
            <w:bottom w:val="none" w:sz="0" w:space="0" w:color="auto"/>
            <w:right w:val="none" w:sz="0" w:space="0" w:color="auto"/>
          </w:divBdr>
        </w:div>
        <w:div w:id="754285372">
          <w:marLeft w:val="0"/>
          <w:marRight w:val="0"/>
          <w:marTop w:val="0"/>
          <w:marBottom w:val="0"/>
          <w:divBdr>
            <w:top w:val="none" w:sz="0" w:space="0" w:color="auto"/>
            <w:left w:val="none" w:sz="0" w:space="0" w:color="auto"/>
            <w:bottom w:val="none" w:sz="0" w:space="0" w:color="auto"/>
            <w:right w:val="none" w:sz="0" w:space="0" w:color="auto"/>
          </w:divBdr>
        </w:div>
        <w:div w:id="830878109">
          <w:marLeft w:val="0"/>
          <w:marRight w:val="0"/>
          <w:marTop w:val="0"/>
          <w:marBottom w:val="0"/>
          <w:divBdr>
            <w:top w:val="none" w:sz="0" w:space="0" w:color="auto"/>
            <w:left w:val="none" w:sz="0" w:space="0" w:color="auto"/>
            <w:bottom w:val="none" w:sz="0" w:space="0" w:color="auto"/>
            <w:right w:val="none" w:sz="0" w:space="0" w:color="auto"/>
          </w:divBdr>
        </w:div>
        <w:div w:id="935137791">
          <w:marLeft w:val="0"/>
          <w:marRight w:val="0"/>
          <w:marTop w:val="0"/>
          <w:marBottom w:val="0"/>
          <w:divBdr>
            <w:top w:val="none" w:sz="0" w:space="0" w:color="auto"/>
            <w:left w:val="none" w:sz="0" w:space="0" w:color="auto"/>
            <w:bottom w:val="none" w:sz="0" w:space="0" w:color="auto"/>
            <w:right w:val="none" w:sz="0" w:space="0" w:color="auto"/>
          </w:divBdr>
        </w:div>
        <w:div w:id="1016541298">
          <w:marLeft w:val="0"/>
          <w:marRight w:val="0"/>
          <w:marTop w:val="0"/>
          <w:marBottom w:val="0"/>
          <w:divBdr>
            <w:top w:val="none" w:sz="0" w:space="0" w:color="auto"/>
            <w:left w:val="none" w:sz="0" w:space="0" w:color="auto"/>
            <w:bottom w:val="none" w:sz="0" w:space="0" w:color="auto"/>
            <w:right w:val="none" w:sz="0" w:space="0" w:color="auto"/>
          </w:divBdr>
        </w:div>
        <w:div w:id="1060900933">
          <w:marLeft w:val="0"/>
          <w:marRight w:val="0"/>
          <w:marTop w:val="0"/>
          <w:marBottom w:val="0"/>
          <w:divBdr>
            <w:top w:val="none" w:sz="0" w:space="0" w:color="auto"/>
            <w:left w:val="none" w:sz="0" w:space="0" w:color="auto"/>
            <w:bottom w:val="none" w:sz="0" w:space="0" w:color="auto"/>
            <w:right w:val="none" w:sz="0" w:space="0" w:color="auto"/>
          </w:divBdr>
        </w:div>
        <w:div w:id="1159080666">
          <w:marLeft w:val="0"/>
          <w:marRight w:val="0"/>
          <w:marTop w:val="0"/>
          <w:marBottom w:val="0"/>
          <w:divBdr>
            <w:top w:val="none" w:sz="0" w:space="0" w:color="auto"/>
            <w:left w:val="none" w:sz="0" w:space="0" w:color="auto"/>
            <w:bottom w:val="none" w:sz="0" w:space="0" w:color="auto"/>
            <w:right w:val="none" w:sz="0" w:space="0" w:color="auto"/>
          </w:divBdr>
        </w:div>
        <w:div w:id="1433091178">
          <w:marLeft w:val="0"/>
          <w:marRight w:val="0"/>
          <w:marTop w:val="0"/>
          <w:marBottom w:val="0"/>
          <w:divBdr>
            <w:top w:val="none" w:sz="0" w:space="0" w:color="auto"/>
            <w:left w:val="none" w:sz="0" w:space="0" w:color="auto"/>
            <w:bottom w:val="none" w:sz="0" w:space="0" w:color="auto"/>
            <w:right w:val="none" w:sz="0" w:space="0" w:color="auto"/>
          </w:divBdr>
        </w:div>
        <w:div w:id="1494879297">
          <w:marLeft w:val="0"/>
          <w:marRight w:val="0"/>
          <w:marTop w:val="0"/>
          <w:marBottom w:val="0"/>
          <w:divBdr>
            <w:top w:val="none" w:sz="0" w:space="0" w:color="auto"/>
            <w:left w:val="none" w:sz="0" w:space="0" w:color="auto"/>
            <w:bottom w:val="none" w:sz="0" w:space="0" w:color="auto"/>
            <w:right w:val="none" w:sz="0" w:space="0" w:color="auto"/>
          </w:divBdr>
        </w:div>
        <w:div w:id="2028865239">
          <w:marLeft w:val="0"/>
          <w:marRight w:val="0"/>
          <w:marTop w:val="0"/>
          <w:marBottom w:val="0"/>
          <w:divBdr>
            <w:top w:val="none" w:sz="0" w:space="0" w:color="auto"/>
            <w:left w:val="none" w:sz="0" w:space="0" w:color="auto"/>
            <w:bottom w:val="none" w:sz="0" w:space="0" w:color="auto"/>
            <w:right w:val="none" w:sz="0" w:space="0" w:color="auto"/>
          </w:divBdr>
        </w:div>
      </w:divsChild>
    </w:div>
    <w:div w:id="383141479">
      <w:bodyDiv w:val="1"/>
      <w:marLeft w:val="0"/>
      <w:marRight w:val="0"/>
      <w:marTop w:val="0"/>
      <w:marBottom w:val="0"/>
      <w:divBdr>
        <w:top w:val="none" w:sz="0" w:space="0" w:color="auto"/>
        <w:left w:val="none" w:sz="0" w:space="0" w:color="auto"/>
        <w:bottom w:val="none" w:sz="0" w:space="0" w:color="auto"/>
        <w:right w:val="none" w:sz="0" w:space="0" w:color="auto"/>
      </w:divBdr>
    </w:div>
    <w:div w:id="414520617">
      <w:bodyDiv w:val="1"/>
      <w:marLeft w:val="0"/>
      <w:marRight w:val="0"/>
      <w:marTop w:val="0"/>
      <w:marBottom w:val="0"/>
      <w:divBdr>
        <w:top w:val="none" w:sz="0" w:space="0" w:color="auto"/>
        <w:left w:val="none" w:sz="0" w:space="0" w:color="auto"/>
        <w:bottom w:val="none" w:sz="0" w:space="0" w:color="auto"/>
        <w:right w:val="none" w:sz="0" w:space="0" w:color="auto"/>
      </w:divBdr>
      <w:divsChild>
        <w:div w:id="1527479329">
          <w:marLeft w:val="0"/>
          <w:marRight w:val="0"/>
          <w:marTop w:val="0"/>
          <w:marBottom w:val="0"/>
          <w:divBdr>
            <w:top w:val="none" w:sz="0" w:space="0" w:color="auto"/>
            <w:left w:val="none" w:sz="0" w:space="0" w:color="auto"/>
            <w:bottom w:val="none" w:sz="0" w:space="0" w:color="auto"/>
            <w:right w:val="none" w:sz="0" w:space="0" w:color="auto"/>
          </w:divBdr>
          <w:divsChild>
            <w:div w:id="386153349">
              <w:marLeft w:val="0"/>
              <w:marRight w:val="0"/>
              <w:marTop w:val="0"/>
              <w:marBottom w:val="0"/>
              <w:divBdr>
                <w:top w:val="none" w:sz="0" w:space="0" w:color="auto"/>
                <w:left w:val="none" w:sz="0" w:space="0" w:color="auto"/>
                <w:bottom w:val="none" w:sz="0" w:space="0" w:color="auto"/>
                <w:right w:val="none" w:sz="0" w:space="0" w:color="auto"/>
              </w:divBdr>
            </w:div>
            <w:div w:id="499004614">
              <w:marLeft w:val="0"/>
              <w:marRight w:val="0"/>
              <w:marTop w:val="0"/>
              <w:marBottom w:val="0"/>
              <w:divBdr>
                <w:top w:val="none" w:sz="0" w:space="0" w:color="auto"/>
                <w:left w:val="none" w:sz="0" w:space="0" w:color="auto"/>
                <w:bottom w:val="none" w:sz="0" w:space="0" w:color="auto"/>
                <w:right w:val="none" w:sz="0" w:space="0" w:color="auto"/>
              </w:divBdr>
            </w:div>
            <w:div w:id="799811499">
              <w:marLeft w:val="0"/>
              <w:marRight w:val="0"/>
              <w:marTop w:val="0"/>
              <w:marBottom w:val="0"/>
              <w:divBdr>
                <w:top w:val="none" w:sz="0" w:space="0" w:color="auto"/>
                <w:left w:val="none" w:sz="0" w:space="0" w:color="auto"/>
                <w:bottom w:val="none" w:sz="0" w:space="0" w:color="auto"/>
                <w:right w:val="none" w:sz="0" w:space="0" w:color="auto"/>
              </w:divBdr>
            </w:div>
            <w:div w:id="872234868">
              <w:marLeft w:val="0"/>
              <w:marRight w:val="0"/>
              <w:marTop w:val="0"/>
              <w:marBottom w:val="0"/>
              <w:divBdr>
                <w:top w:val="none" w:sz="0" w:space="0" w:color="auto"/>
                <w:left w:val="none" w:sz="0" w:space="0" w:color="auto"/>
                <w:bottom w:val="none" w:sz="0" w:space="0" w:color="auto"/>
                <w:right w:val="none" w:sz="0" w:space="0" w:color="auto"/>
              </w:divBdr>
            </w:div>
            <w:div w:id="1785148301">
              <w:marLeft w:val="0"/>
              <w:marRight w:val="0"/>
              <w:marTop w:val="0"/>
              <w:marBottom w:val="0"/>
              <w:divBdr>
                <w:top w:val="none" w:sz="0" w:space="0" w:color="auto"/>
                <w:left w:val="none" w:sz="0" w:space="0" w:color="auto"/>
                <w:bottom w:val="none" w:sz="0" w:space="0" w:color="auto"/>
                <w:right w:val="none" w:sz="0" w:space="0" w:color="auto"/>
              </w:divBdr>
            </w:div>
            <w:div w:id="20642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94">
      <w:bodyDiv w:val="1"/>
      <w:marLeft w:val="0"/>
      <w:marRight w:val="0"/>
      <w:marTop w:val="0"/>
      <w:marBottom w:val="0"/>
      <w:divBdr>
        <w:top w:val="none" w:sz="0" w:space="0" w:color="auto"/>
        <w:left w:val="none" w:sz="0" w:space="0" w:color="auto"/>
        <w:bottom w:val="none" w:sz="0" w:space="0" w:color="auto"/>
        <w:right w:val="none" w:sz="0" w:space="0" w:color="auto"/>
      </w:divBdr>
      <w:divsChild>
        <w:div w:id="2137485490">
          <w:marLeft w:val="0"/>
          <w:marRight w:val="0"/>
          <w:marTop w:val="0"/>
          <w:marBottom w:val="0"/>
          <w:divBdr>
            <w:top w:val="none" w:sz="0" w:space="0" w:color="auto"/>
            <w:left w:val="none" w:sz="0" w:space="0" w:color="auto"/>
            <w:bottom w:val="none" w:sz="0" w:space="0" w:color="auto"/>
            <w:right w:val="none" w:sz="0" w:space="0" w:color="auto"/>
          </w:divBdr>
          <w:divsChild>
            <w:div w:id="254049471">
              <w:marLeft w:val="0"/>
              <w:marRight w:val="0"/>
              <w:marTop w:val="0"/>
              <w:marBottom w:val="0"/>
              <w:divBdr>
                <w:top w:val="none" w:sz="0" w:space="0" w:color="auto"/>
                <w:left w:val="none" w:sz="0" w:space="0" w:color="auto"/>
                <w:bottom w:val="none" w:sz="0" w:space="0" w:color="auto"/>
                <w:right w:val="none" w:sz="0" w:space="0" w:color="auto"/>
              </w:divBdr>
            </w:div>
            <w:div w:id="329603649">
              <w:marLeft w:val="0"/>
              <w:marRight w:val="0"/>
              <w:marTop w:val="0"/>
              <w:marBottom w:val="0"/>
              <w:divBdr>
                <w:top w:val="none" w:sz="0" w:space="0" w:color="auto"/>
                <w:left w:val="none" w:sz="0" w:space="0" w:color="auto"/>
                <w:bottom w:val="none" w:sz="0" w:space="0" w:color="auto"/>
                <w:right w:val="none" w:sz="0" w:space="0" w:color="auto"/>
              </w:divBdr>
            </w:div>
            <w:div w:id="1464542791">
              <w:marLeft w:val="0"/>
              <w:marRight w:val="0"/>
              <w:marTop w:val="0"/>
              <w:marBottom w:val="0"/>
              <w:divBdr>
                <w:top w:val="none" w:sz="0" w:space="0" w:color="auto"/>
                <w:left w:val="none" w:sz="0" w:space="0" w:color="auto"/>
                <w:bottom w:val="none" w:sz="0" w:space="0" w:color="auto"/>
                <w:right w:val="none" w:sz="0" w:space="0" w:color="auto"/>
              </w:divBdr>
            </w:div>
            <w:div w:id="1627735445">
              <w:marLeft w:val="0"/>
              <w:marRight w:val="0"/>
              <w:marTop w:val="0"/>
              <w:marBottom w:val="0"/>
              <w:divBdr>
                <w:top w:val="none" w:sz="0" w:space="0" w:color="auto"/>
                <w:left w:val="none" w:sz="0" w:space="0" w:color="auto"/>
                <w:bottom w:val="none" w:sz="0" w:space="0" w:color="auto"/>
                <w:right w:val="none" w:sz="0" w:space="0" w:color="auto"/>
              </w:divBdr>
            </w:div>
            <w:div w:id="1698191936">
              <w:marLeft w:val="0"/>
              <w:marRight w:val="0"/>
              <w:marTop w:val="0"/>
              <w:marBottom w:val="0"/>
              <w:divBdr>
                <w:top w:val="none" w:sz="0" w:space="0" w:color="auto"/>
                <w:left w:val="none" w:sz="0" w:space="0" w:color="auto"/>
                <w:bottom w:val="none" w:sz="0" w:space="0" w:color="auto"/>
                <w:right w:val="none" w:sz="0" w:space="0" w:color="auto"/>
              </w:divBdr>
            </w:div>
            <w:div w:id="1737509959">
              <w:marLeft w:val="0"/>
              <w:marRight w:val="0"/>
              <w:marTop w:val="0"/>
              <w:marBottom w:val="0"/>
              <w:divBdr>
                <w:top w:val="none" w:sz="0" w:space="0" w:color="auto"/>
                <w:left w:val="none" w:sz="0" w:space="0" w:color="auto"/>
                <w:bottom w:val="none" w:sz="0" w:space="0" w:color="auto"/>
                <w:right w:val="none" w:sz="0" w:space="0" w:color="auto"/>
              </w:divBdr>
            </w:div>
            <w:div w:id="20937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940">
      <w:bodyDiv w:val="1"/>
      <w:marLeft w:val="0"/>
      <w:marRight w:val="0"/>
      <w:marTop w:val="0"/>
      <w:marBottom w:val="0"/>
      <w:divBdr>
        <w:top w:val="none" w:sz="0" w:space="0" w:color="auto"/>
        <w:left w:val="none" w:sz="0" w:space="0" w:color="auto"/>
        <w:bottom w:val="none" w:sz="0" w:space="0" w:color="auto"/>
        <w:right w:val="none" w:sz="0" w:space="0" w:color="auto"/>
      </w:divBdr>
    </w:div>
    <w:div w:id="509761515">
      <w:bodyDiv w:val="1"/>
      <w:marLeft w:val="0"/>
      <w:marRight w:val="0"/>
      <w:marTop w:val="0"/>
      <w:marBottom w:val="0"/>
      <w:divBdr>
        <w:top w:val="none" w:sz="0" w:space="0" w:color="auto"/>
        <w:left w:val="none" w:sz="0" w:space="0" w:color="auto"/>
        <w:bottom w:val="none" w:sz="0" w:space="0" w:color="auto"/>
        <w:right w:val="none" w:sz="0" w:space="0" w:color="auto"/>
      </w:divBdr>
    </w:div>
    <w:div w:id="564679170">
      <w:bodyDiv w:val="1"/>
      <w:marLeft w:val="0"/>
      <w:marRight w:val="0"/>
      <w:marTop w:val="0"/>
      <w:marBottom w:val="0"/>
      <w:divBdr>
        <w:top w:val="none" w:sz="0" w:space="0" w:color="auto"/>
        <w:left w:val="none" w:sz="0" w:space="0" w:color="auto"/>
        <w:bottom w:val="none" w:sz="0" w:space="0" w:color="auto"/>
        <w:right w:val="none" w:sz="0" w:space="0" w:color="auto"/>
      </w:divBdr>
    </w:div>
    <w:div w:id="644162575">
      <w:bodyDiv w:val="1"/>
      <w:marLeft w:val="0"/>
      <w:marRight w:val="0"/>
      <w:marTop w:val="0"/>
      <w:marBottom w:val="0"/>
      <w:divBdr>
        <w:top w:val="none" w:sz="0" w:space="0" w:color="auto"/>
        <w:left w:val="none" w:sz="0" w:space="0" w:color="auto"/>
        <w:bottom w:val="none" w:sz="0" w:space="0" w:color="auto"/>
        <w:right w:val="none" w:sz="0" w:space="0" w:color="auto"/>
      </w:divBdr>
    </w:div>
    <w:div w:id="646588605">
      <w:bodyDiv w:val="1"/>
      <w:marLeft w:val="0"/>
      <w:marRight w:val="0"/>
      <w:marTop w:val="0"/>
      <w:marBottom w:val="0"/>
      <w:divBdr>
        <w:top w:val="none" w:sz="0" w:space="0" w:color="auto"/>
        <w:left w:val="none" w:sz="0" w:space="0" w:color="auto"/>
        <w:bottom w:val="none" w:sz="0" w:space="0" w:color="auto"/>
        <w:right w:val="none" w:sz="0" w:space="0" w:color="auto"/>
      </w:divBdr>
    </w:div>
    <w:div w:id="692075882">
      <w:bodyDiv w:val="1"/>
      <w:marLeft w:val="0"/>
      <w:marRight w:val="0"/>
      <w:marTop w:val="0"/>
      <w:marBottom w:val="0"/>
      <w:divBdr>
        <w:top w:val="none" w:sz="0" w:space="0" w:color="auto"/>
        <w:left w:val="none" w:sz="0" w:space="0" w:color="auto"/>
        <w:bottom w:val="none" w:sz="0" w:space="0" w:color="auto"/>
        <w:right w:val="none" w:sz="0" w:space="0" w:color="auto"/>
      </w:divBdr>
    </w:div>
    <w:div w:id="692804585">
      <w:bodyDiv w:val="1"/>
      <w:marLeft w:val="0"/>
      <w:marRight w:val="0"/>
      <w:marTop w:val="0"/>
      <w:marBottom w:val="0"/>
      <w:divBdr>
        <w:top w:val="none" w:sz="0" w:space="0" w:color="auto"/>
        <w:left w:val="none" w:sz="0" w:space="0" w:color="auto"/>
        <w:bottom w:val="none" w:sz="0" w:space="0" w:color="auto"/>
        <w:right w:val="none" w:sz="0" w:space="0" w:color="auto"/>
      </w:divBdr>
    </w:div>
    <w:div w:id="906574561">
      <w:bodyDiv w:val="1"/>
      <w:marLeft w:val="0"/>
      <w:marRight w:val="0"/>
      <w:marTop w:val="0"/>
      <w:marBottom w:val="0"/>
      <w:divBdr>
        <w:top w:val="none" w:sz="0" w:space="0" w:color="auto"/>
        <w:left w:val="none" w:sz="0" w:space="0" w:color="auto"/>
        <w:bottom w:val="none" w:sz="0" w:space="0" w:color="auto"/>
        <w:right w:val="none" w:sz="0" w:space="0" w:color="auto"/>
      </w:divBdr>
    </w:div>
    <w:div w:id="943225947">
      <w:bodyDiv w:val="1"/>
      <w:marLeft w:val="0"/>
      <w:marRight w:val="0"/>
      <w:marTop w:val="0"/>
      <w:marBottom w:val="0"/>
      <w:divBdr>
        <w:top w:val="none" w:sz="0" w:space="0" w:color="auto"/>
        <w:left w:val="none" w:sz="0" w:space="0" w:color="auto"/>
        <w:bottom w:val="none" w:sz="0" w:space="0" w:color="auto"/>
        <w:right w:val="none" w:sz="0" w:space="0" w:color="auto"/>
      </w:divBdr>
      <w:divsChild>
        <w:div w:id="2009944508">
          <w:marLeft w:val="0"/>
          <w:marRight w:val="0"/>
          <w:marTop w:val="0"/>
          <w:marBottom w:val="0"/>
          <w:divBdr>
            <w:top w:val="none" w:sz="0" w:space="0" w:color="auto"/>
            <w:left w:val="none" w:sz="0" w:space="0" w:color="auto"/>
            <w:bottom w:val="none" w:sz="0" w:space="0" w:color="auto"/>
            <w:right w:val="none" w:sz="0" w:space="0" w:color="auto"/>
          </w:divBdr>
          <w:divsChild>
            <w:div w:id="596139704">
              <w:marLeft w:val="0"/>
              <w:marRight w:val="0"/>
              <w:marTop w:val="0"/>
              <w:marBottom w:val="0"/>
              <w:divBdr>
                <w:top w:val="none" w:sz="0" w:space="0" w:color="auto"/>
                <w:left w:val="none" w:sz="0" w:space="0" w:color="auto"/>
                <w:bottom w:val="none" w:sz="0" w:space="0" w:color="auto"/>
                <w:right w:val="none" w:sz="0" w:space="0" w:color="auto"/>
              </w:divBdr>
            </w:div>
            <w:div w:id="672495404">
              <w:marLeft w:val="0"/>
              <w:marRight w:val="0"/>
              <w:marTop w:val="0"/>
              <w:marBottom w:val="0"/>
              <w:divBdr>
                <w:top w:val="none" w:sz="0" w:space="0" w:color="auto"/>
                <w:left w:val="none" w:sz="0" w:space="0" w:color="auto"/>
                <w:bottom w:val="none" w:sz="0" w:space="0" w:color="auto"/>
                <w:right w:val="none" w:sz="0" w:space="0" w:color="auto"/>
              </w:divBdr>
            </w:div>
            <w:div w:id="1029451643">
              <w:marLeft w:val="0"/>
              <w:marRight w:val="0"/>
              <w:marTop w:val="0"/>
              <w:marBottom w:val="0"/>
              <w:divBdr>
                <w:top w:val="none" w:sz="0" w:space="0" w:color="auto"/>
                <w:left w:val="none" w:sz="0" w:space="0" w:color="auto"/>
                <w:bottom w:val="none" w:sz="0" w:space="0" w:color="auto"/>
                <w:right w:val="none" w:sz="0" w:space="0" w:color="auto"/>
              </w:divBdr>
            </w:div>
            <w:div w:id="1446999161">
              <w:marLeft w:val="0"/>
              <w:marRight w:val="0"/>
              <w:marTop w:val="0"/>
              <w:marBottom w:val="0"/>
              <w:divBdr>
                <w:top w:val="none" w:sz="0" w:space="0" w:color="auto"/>
                <w:left w:val="none" w:sz="0" w:space="0" w:color="auto"/>
                <w:bottom w:val="none" w:sz="0" w:space="0" w:color="auto"/>
                <w:right w:val="none" w:sz="0" w:space="0" w:color="auto"/>
              </w:divBdr>
            </w:div>
            <w:div w:id="18044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555674">
      <w:bodyDiv w:val="1"/>
      <w:marLeft w:val="0"/>
      <w:marRight w:val="0"/>
      <w:marTop w:val="0"/>
      <w:marBottom w:val="0"/>
      <w:divBdr>
        <w:top w:val="none" w:sz="0" w:space="0" w:color="auto"/>
        <w:left w:val="none" w:sz="0" w:space="0" w:color="auto"/>
        <w:bottom w:val="none" w:sz="0" w:space="0" w:color="auto"/>
        <w:right w:val="none" w:sz="0" w:space="0" w:color="auto"/>
      </w:divBdr>
    </w:div>
    <w:div w:id="1030764907">
      <w:bodyDiv w:val="1"/>
      <w:marLeft w:val="0"/>
      <w:marRight w:val="0"/>
      <w:marTop w:val="0"/>
      <w:marBottom w:val="0"/>
      <w:divBdr>
        <w:top w:val="none" w:sz="0" w:space="0" w:color="auto"/>
        <w:left w:val="none" w:sz="0" w:space="0" w:color="auto"/>
        <w:bottom w:val="none" w:sz="0" w:space="0" w:color="auto"/>
        <w:right w:val="none" w:sz="0" w:space="0" w:color="auto"/>
      </w:divBdr>
    </w:div>
    <w:div w:id="1109162888">
      <w:bodyDiv w:val="1"/>
      <w:marLeft w:val="0"/>
      <w:marRight w:val="0"/>
      <w:marTop w:val="0"/>
      <w:marBottom w:val="0"/>
      <w:divBdr>
        <w:top w:val="none" w:sz="0" w:space="0" w:color="auto"/>
        <w:left w:val="none" w:sz="0" w:space="0" w:color="auto"/>
        <w:bottom w:val="none" w:sz="0" w:space="0" w:color="auto"/>
        <w:right w:val="none" w:sz="0" w:space="0" w:color="auto"/>
      </w:divBdr>
    </w:div>
    <w:div w:id="1189561263">
      <w:bodyDiv w:val="1"/>
      <w:marLeft w:val="0"/>
      <w:marRight w:val="0"/>
      <w:marTop w:val="0"/>
      <w:marBottom w:val="0"/>
      <w:divBdr>
        <w:top w:val="none" w:sz="0" w:space="0" w:color="auto"/>
        <w:left w:val="none" w:sz="0" w:space="0" w:color="auto"/>
        <w:bottom w:val="none" w:sz="0" w:space="0" w:color="auto"/>
        <w:right w:val="none" w:sz="0" w:space="0" w:color="auto"/>
      </w:divBdr>
    </w:div>
    <w:div w:id="1254122044">
      <w:bodyDiv w:val="1"/>
      <w:marLeft w:val="0"/>
      <w:marRight w:val="0"/>
      <w:marTop w:val="0"/>
      <w:marBottom w:val="0"/>
      <w:divBdr>
        <w:top w:val="none" w:sz="0" w:space="0" w:color="auto"/>
        <w:left w:val="none" w:sz="0" w:space="0" w:color="auto"/>
        <w:bottom w:val="none" w:sz="0" w:space="0" w:color="auto"/>
        <w:right w:val="none" w:sz="0" w:space="0" w:color="auto"/>
      </w:divBdr>
      <w:divsChild>
        <w:div w:id="700790062">
          <w:marLeft w:val="0"/>
          <w:marRight w:val="0"/>
          <w:marTop w:val="0"/>
          <w:marBottom w:val="0"/>
          <w:divBdr>
            <w:top w:val="none" w:sz="0" w:space="0" w:color="auto"/>
            <w:left w:val="none" w:sz="0" w:space="0" w:color="auto"/>
            <w:bottom w:val="none" w:sz="0" w:space="0" w:color="auto"/>
            <w:right w:val="none" w:sz="0" w:space="0" w:color="auto"/>
          </w:divBdr>
          <w:divsChild>
            <w:div w:id="165950513">
              <w:marLeft w:val="0"/>
              <w:marRight w:val="0"/>
              <w:marTop w:val="0"/>
              <w:marBottom w:val="0"/>
              <w:divBdr>
                <w:top w:val="none" w:sz="0" w:space="0" w:color="auto"/>
                <w:left w:val="none" w:sz="0" w:space="0" w:color="auto"/>
                <w:bottom w:val="none" w:sz="0" w:space="0" w:color="auto"/>
                <w:right w:val="none" w:sz="0" w:space="0" w:color="auto"/>
              </w:divBdr>
            </w:div>
            <w:div w:id="537203651">
              <w:marLeft w:val="0"/>
              <w:marRight w:val="0"/>
              <w:marTop w:val="0"/>
              <w:marBottom w:val="0"/>
              <w:divBdr>
                <w:top w:val="none" w:sz="0" w:space="0" w:color="auto"/>
                <w:left w:val="none" w:sz="0" w:space="0" w:color="auto"/>
                <w:bottom w:val="none" w:sz="0" w:space="0" w:color="auto"/>
                <w:right w:val="none" w:sz="0" w:space="0" w:color="auto"/>
              </w:divBdr>
            </w:div>
            <w:div w:id="1118984567">
              <w:marLeft w:val="0"/>
              <w:marRight w:val="0"/>
              <w:marTop w:val="0"/>
              <w:marBottom w:val="0"/>
              <w:divBdr>
                <w:top w:val="none" w:sz="0" w:space="0" w:color="auto"/>
                <w:left w:val="none" w:sz="0" w:space="0" w:color="auto"/>
                <w:bottom w:val="none" w:sz="0" w:space="0" w:color="auto"/>
                <w:right w:val="none" w:sz="0" w:space="0" w:color="auto"/>
              </w:divBdr>
            </w:div>
            <w:div w:id="1184981786">
              <w:marLeft w:val="0"/>
              <w:marRight w:val="0"/>
              <w:marTop w:val="0"/>
              <w:marBottom w:val="0"/>
              <w:divBdr>
                <w:top w:val="none" w:sz="0" w:space="0" w:color="auto"/>
                <w:left w:val="none" w:sz="0" w:space="0" w:color="auto"/>
                <w:bottom w:val="none" w:sz="0" w:space="0" w:color="auto"/>
                <w:right w:val="none" w:sz="0" w:space="0" w:color="auto"/>
              </w:divBdr>
            </w:div>
            <w:div w:id="1308128079">
              <w:marLeft w:val="0"/>
              <w:marRight w:val="0"/>
              <w:marTop w:val="0"/>
              <w:marBottom w:val="0"/>
              <w:divBdr>
                <w:top w:val="none" w:sz="0" w:space="0" w:color="auto"/>
                <w:left w:val="none" w:sz="0" w:space="0" w:color="auto"/>
                <w:bottom w:val="none" w:sz="0" w:space="0" w:color="auto"/>
                <w:right w:val="none" w:sz="0" w:space="0" w:color="auto"/>
              </w:divBdr>
            </w:div>
            <w:div w:id="1328248560">
              <w:marLeft w:val="0"/>
              <w:marRight w:val="0"/>
              <w:marTop w:val="0"/>
              <w:marBottom w:val="0"/>
              <w:divBdr>
                <w:top w:val="none" w:sz="0" w:space="0" w:color="auto"/>
                <w:left w:val="none" w:sz="0" w:space="0" w:color="auto"/>
                <w:bottom w:val="none" w:sz="0" w:space="0" w:color="auto"/>
                <w:right w:val="none" w:sz="0" w:space="0" w:color="auto"/>
              </w:divBdr>
            </w:div>
            <w:div w:id="212037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70422">
      <w:bodyDiv w:val="1"/>
      <w:marLeft w:val="0"/>
      <w:marRight w:val="0"/>
      <w:marTop w:val="0"/>
      <w:marBottom w:val="0"/>
      <w:divBdr>
        <w:top w:val="none" w:sz="0" w:space="0" w:color="auto"/>
        <w:left w:val="none" w:sz="0" w:space="0" w:color="auto"/>
        <w:bottom w:val="none" w:sz="0" w:space="0" w:color="auto"/>
        <w:right w:val="none" w:sz="0" w:space="0" w:color="auto"/>
      </w:divBdr>
    </w:div>
    <w:div w:id="1352099149">
      <w:bodyDiv w:val="1"/>
      <w:marLeft w:val="0"/>
      <w:marRight w:val="0"/>
      <w:marTop w:val="0"/>
      <w:marBottom w:val="0"/>
      <w:divBdr>
        <w:top w:val="none" w:sz="0" w:space="0" w:color="auto"/>
        <w:left w:val="none" w:sz="0" w:space="0" w:color="auto"/>
        <w:bottom w:val="none" w:sz="0" w:space="0" w:color="auto"/>
        <w:right w:val="none" w:sz="0" w:space="0" w:color="auto"/>
      </w:divBdr>
    </w:div>
    <w:div w:id="1396471238">
      <w:bodyDiv w:val="1"/>
      <w:marLeft w:val="0"/>
      <w:marRight w:val="0"/>
      <w:marTop w:val="0"/>
      <w:marBottom w:val="0"/>
      <w:divBdr>
        <w:top w:val="none" w:sz="0" w:space="0" w:color="auto"/>
        <w:left w:val="none" w:sz="0" w:space="0" w:color="auto"/>
        <w:bottom w:val="none" w:sz="0" w:space="0" w:color="auto"/>
        <w:right w:val="none" w:sz="0" w:space="0" w:color="auto"/>
      </w:divBdr>
    </w:div>
    <w:div w:id="1630435445">
      <w:bodyDiv w:val="1"/>
      <w:marLeft w:val="0"/>
      <w:marRight w:val="0"/>
      <w:marTop w:val="0"/>
      <w:marBottom w:val="0"/>
      <w:divBdr>
        <w:top w:val="none" w:sz="0" w:space="0" w:color="auto"/>
        <w:left w:val="none" w:sz="0" w:space="0" w:color="auto"/>
        <w:bottom w:val="none" w:sz="0" w:space="0" w:color="auto"/>
        <w:right w:val="none" w:sz="0" w:space="0" w:color="auto"/>
      </w:divBdr>
    </w:div>
    <w:div w:id="1714579168">
      <w:bodyDiv w:val="1"/>
      <w:marLeft w:val="0"/>
      <w:marRight w:val="0"/>
      <w:marTop w:val="0"/>
      <w:marBottom w:val="0"/>
      <w:divBdr>
        <w:top w:val="none" w:sz="0" w:space="0" w:color="auto"/>
        <w:left w:val="none" w:sz="0" w:space="0" w:color="auto"/>
        <w:bottom w:val="none" w:sz="0" w:space="0" w:color="auto"/>
        <w:right w:val="none" w:sz="0" w:space="0" w:color="auto"/>
      </w:divBdr>
    </w:div>
    <w:div w:id="1855336059">
      <w:bodyDiv w:val="1"/>
      <w:marLeft w:val="0"/>
      <w:marRight w:val="0"/>
      <w:marTop w:val="0"/>
      <w:marBottom w:val="0"/>
      <w:divBdr>
        <w:top w:val="none" w:sz="0" w:space="0" w:color="auto"/>
        <w:left w:val="none" w:sz="0" w:space="0" w:color="auto"/>
        <w:bottom w:val="none" w:sz="0" w:space="0" w:color="auto"/>
        <w:right w:val="none" w:sz="0" w:space="0" w:color="auto"/>
      </w:divBdr>
    </w:div>
    <w:div w:id="1862545511">
      <w:bodyDiv w:val="1"/>
      <w:marLeft w:val="0"/>
      <w:marRight w:val="0"/>
      <w:marTop w:val="0"/>
      <w:marBottom w:val="0"/>
      <w:divBdr>
        <w:top w:val="none" w:sz="0" w:space="0" w:color="auto"/>
        <w:left w:val="none" w:sz="0" w:space="0" w:color="auto"/>
        <w:bottom w:val="none" w:sz="0" w:space="0" w:color="auto"/>
        <w:right w:val="none" w:sz="0" w:space="0" w:color="auto"/>
      </w:divBdr>
    </w:div>
    <w:div w:id="2094741247">
      <w:bodyDiv w:val="1"/>
      <w:marLeft w:val="0"/>
      <w:marRight w:val="0"/>
      <w:marTop w:val="0"/>
      <w:marBottom w:val="0"/>
      <w:divBdr>
        <w:top w:val="none" w:sz="0" w:space="0" w:color="auto"/>
        <w:left w:val="none" w:sz="0" w:space="0" w:color="auto"/>
        <w:bottom w:val="none" w:sz="0" w:space="0" w:color="auto"/>
        <w:right w:val="none" w:sz="0" w:space="0" w:color="auto"/>
      </w:divBdr>
    </w:div>
    <w:div w:id="2138989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ATs\template\Repor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22555718AD046B1BA9BEE3BB351FF4B"/>
        <w:category>
          <w:name w:val="General"/>
          <w:gallery w:val="placeholder"/>
        </w:category>
        <w:types>
          <w:type w:val="bbPlcHdr"/>
        </w:types>
        <w:behaviors>
          <w:behavior w:val="content"/>
        </w:behaviors>
        <w:guid w:val="{72C29871-B0A2-4098-8B59-DB6223CC26F0}"/>
      </w:docPartPr>
      <w:docPartBody>
        <w:p w:rsidR="00C60953" w:rsidRDefault="00500CB0">
          <w:r w:rsidRPr="00767B30">
            <w:rPr>
              <w:rStyle w:val="PlaceholderText"/>
            </w:rPr>
            <w:t>[Company]</w:t>
          </w:r>
        </w:p>
      </w:docPartBody>
    </w:docPart>
    <w:docPart>
      <w:docPartPr>
        <w:name w:val="5832F4A617FD44E78BFB2EF7E7B3BB35"/>
        <w:category>
          <w:name w:val="General"/>
          <w:gallery w:val="placeholder"/>
        </w:category>
        <w:types>
          <w:type w:val="bbPlcHdr"/>
        </w:types>
        <w:behaviors>
          <w:behavior w:val="content"/>
        </w:behaviors>
        <w:guid w:val="{33D5E70F-2F46-4533-9D6B-E52567E5E997}"/>
      </w:docPartPr>
      <w:docPartBody>
        <w:p w:rsidR="00C60953" w:rsidRDefault="00500CB0">
          <w:r w:rsidRPr="00767B30">
            <w:rPr>
              <w:rStyle w:val="PlaceholderText"/>
            </w:rPr>
            <w:t>[Title]</w:t>
          </w:r>
        </w:p>
      </w:docPartBody>
    </w:docPart>
    <w:docPart>
      <w:docPartPr>
        <w:name w:val="6F134044D782419F9E930D46AB4D1C39"/>
        <w:category>
          <w:name w:val="General"/>
          <w:gallery w:val="placeholder"/>
        </w:category>
        <w:types>
          <w:type w:val="bbPlcHdr"/>
        </w:types>
        <w:behaviors>
          <w:behavior w:val="content"/>
        </w:behaviors>
        <w:guid w:val="{E657EAA8-4E15-40C6-990D-441ACD14AF8C}"/>
      </w:docPartPr>
      <w:docPartBody>
        <w:p w:rsidR="00C60953" w:rsidRDefault="00500CB0">
          <w:r w:rsidRPr="00767B30">
            <w:rPr>
              <w:rStyle w:val="PlaceholderText"/>
            </w:rPr>
            <w:t>[Status]</w:t>
          </w:r>
        </w:p>
      </w:docPartBody>
    </w:docPart>
    <w:docPart>
      <w:docPartPr>
        <w:name w:val="A05874DF30994F2CAB1D7C401678ACF3"/>
        <w:category>
          <w:name w:val="General"/>
          <w:gallery w:val="placeholder"/>
        </w:category>
        <w:types>
          <w:type w:val="bbPlcHdr"/>
        </w:types>
        <w:behaviors>
          <w:behavior w:val="content"/>
        </w:behaviors>
        <w:guid w:val="{BECC03E7-B6AC-4441-BBFB-F6C61BE9ECC3}"/>
      </w:docPartPr>
      <w:docPartBody>
        <w:p w:rsidR="00C60953" w:rsidRDefault="00500CB0" w:rsidP="00500CB0">
          <w:pPr>
            <w:pStyle w:val="A05874DF30994F2CAB1D7C401678ACF3"/>
          </w:pPr>
          <w:r w:rsidRPr="00767B30">
            <w:rPr>
              <w:rStyle w:val="PlaceholderText"/>
            </w:rPr>
            <w:t>[Company]</w:t>
          </w:r>
        </w:p>
      </w:docPartBody>
    </w:docPart>
    <w:docPart>
      <w:docPartPr>
        <w:name w:val="6DC4C2E06DEB461B870C381070DDEFA5"/>
        <w:category>
          <w:name w:val="General"/>
          <w:gallery w:val="placeholder"/>
        </w:category>
        <w:types>
          <w:type w:val="bbPlcHdr"/>
        </w:types>
        <w:behaviors>
          <w:behavior w:val="content"/>
        </w:behaviors>
        <w:guid w:val="{892915EC-FA1A-401B-80EA-B9D5F5C96D03}"/>
      </w:docPartPr>
      <w:docPartBody>
        <w:p w:rsidR="00C60953" w:rsidRDefault="00500CB0" w:rsidP="00500CB0">
          <w:pPr>
            <w:pStyle w:val="6DC4C2E06DEB461B870C381070DDEFA5"/>
          </w:pPr>
          <w:r w:rsidRPr="00767B30">
            <w:rPr>
              <w:rStyle w:val="PlaceholderText"/>
            </w:rPr>
            <w:t>[Title]</w:t>
          </w:r>
        </w:p>
      </w:docPartBody>
    </w:docPart>
    <w:docPart>
      <w:docPartPr>
        <w:name w:val="7EA7CD2D84AD4C0394F0BF6BD18BB586"/>
        <w:category>
          <w:name w:val="General"/>
          <w:gallery w:val="placeholder"/>
        </w:category>
        <w:types>
          <w:type w:val="bbPlcHdr"/>
        </w:types>
        <w:behaviors>
          <w:behavior w:val="content"/>
        </w:behaviors>
        <w:guid w:val="{5F0064F9-53D5-4420-ADC5-0B48D21BBC5B}"/>
      </w:docPartPr>
      <w:docPartBody>
        <w:p w:rsidR="00C60953" w:rsidRDefault="00500CB0" w:rsidP="00500CB0">
          <w:pPr>
            <w:pStyle w:val="7EA7CD2D84AD4C0394F0BF6BD18BB586"/>
          </w:pPr>
          <w:r w:rsidRPr="00767B30">
            <w:rPr>
              <w:rStyle w:val="PlaceholderText"/>
            </w:rPr>
            <w:t>[Status]</w:t>
          </w:r>
        </w:p>
      </w:docPartBody>
    </w:docPart>
    <w:docPart>
      <w:docPartPr>
        <w:name w:val="6D1A9C089C57CD4BB8FF2E36232BC4D3"/>
        <w:category>
          <w:name w:val="General"/>
          <w:gallery w:val="placeholder"/>
        </w:category>
        <w:types>
          <w:type w:val="bbPlcHdr"/>
        </w:types>
        <w:behaviors>
          <w:behavior w:val="content"/>
        </w:behaviors>
        <w:guid w:val="{FE32501F-EFBF-0346-A5C9-30A1862324EF}"/>
      </w:docPartPr>
      <w:docPartBody>
        <w:p w:rsidR="00B93C8C" w:rsidRDefault="00B93C8C" w:rsidP="00B93C8C">
          <w:pPr>
            <w:pStyle w:val="6D1A9C089C57CD4BB8FF2E36232BC4D3"/>
          </w:pPr>
          <w:r w:rsidRPr="00BA767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Regular">
    <w:altName w:val="Arial"/>
    <w:panose1 w:val="00000000000000000000"/>
    <w:charset w:val="00"/>
    <w:family w:val="modern"/>
    <w:notTrueType/>
    <w:pitch w:val="variable"/>
    <w:sig w:usb0="00000087" w:usb1="00000000" w:usb2="00000000" w:usb3="00000000" w:csb0="0000009B"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CB0"/>
    <w:rsid w:val="00046EA4"/>
    <w:rsid w:val="00061530"/>
    <w:rsid w:val="00080F14"/>
    <w:rsid w:val="000A0FE6"/>
    <w:rsid w:val="000B3B23"/>
    <w:rsid w:val="000C20BF"/>
    <w:rsid w:val="001615FE"/>
    <w:rsid w:val="0016580B"/>
    <w:rsid w:val="001A77B1"/>
    <w:rsid w:val="00217A73"/>
    <w:rsid w:val="0023561D"/>
    <w:rsid w:val="002D103C"/>
    <w:rsid w:val="002D77EE"/>
    <w:rsid w:val="002F3B71"/>
    <w:rsid w:val="003A6676"/>
    <w:rsid w:val="003C0D91"/>
    <w:rsid w:val="003E7BA9"/>
    <w:rsid w:val="004355F7"/>
    <w:rsid w:val="004B0D85"/>
    <w:rsid w:val="00500CB0"/>
    <w:rsid w:val="005962AE"/>
    <w:rsid w:val="005C77F6"/>
    <w:rsid w:val="005D7B82"/>
    <w:rsid w:val="005E0920"/>
    <w:rsid w:val="006311C1"/>
    <w:rsid w:val="006360E8"/>
    <w:rsid w:val="00640724"/>
    <w:rsid w:val="00665BF9"/>
    <w:rsid w:val="006712D7"/>
    <w:rsid w:val="006D1B2B"/>
    <w:rsid w:val="006D660C"/>
    <w:rsid w:val="006E5098"/>
    <w:rsid w:val="006F680E"/>
    <w:rsid w:val="00767E85"/>
    <w:rsid w:val="007C18E6"/>
    <w:rsid w:val="007C7C6A"/>
    <w:rsid w:val="007E2180"/>
    <w:rsid w:val="007E2622"/>
    <w:rsid w:val="007E488F"/>
    <w:rsid w:val="0084528C"/>
    <w:rsid w:val="00895C47"/>
    <w:rsid w:val="00895E50"/>
    <w:rsid w:val="008A1375"/>
    <w:rsid w:val="008B3C55"/>
    <w:rsid w:val="008D155B"/>
    <w:rsid w:val="008F5A8E"/>
    <w:rsid w:val="008F731F"/>
    <w:rsid w:val="009032DA"/>
    <w:rsid w:val="0091210D"/>
    <w:rsid w:val="0097722D"/>
    <w:rsid w:val="009902B3"/>
    <w:rsid w:val="00990BBF"/>
    <w:rsid w:val="00A55015"/>
    <w:rsid w:val="00AC5708"/>
    <w:rsid w:val="00AD3CAA"/>
    <w:rsid w:val="00B05DD2"/>
    <w:rsid w:val="00B3169F"/>
    <w:rsid w:val="00B93C8C"/>
    <w:rsid w:val="00BB6592"/>
    <w:rsid w:val="00C57655"/>
    <w:rsid w:val="00C60953"/>
    <w:rsid w:val="00C85B72"/>
    <w:rsid w:val="00CB49F2"/>
    <w:rsid w:val="00D7746D"/>
    <w:rsid w:val="00E6280E"/>
    <w:rsid w:val="00E65DC5"/>
    <w:rsid w:val="00EB3367"/>
    <w:rsid w:val="00F41AF6"/>
    <w:rsid w:val="00FF29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680E"/>
    <w:rPr>
      <w:color w:val="808080"/>
    </w:rPr>
  </w:style>
  <w:style w:type="paragraph" w:customStyle="1" w:styleId="CE84CD8FF53C44298160969A3CAE64FD">
    <w:name w:val="CE84CD8FF53C44298160969A3CAE64FD"/>
    <w:rsid w:val="00500CB0"/>
  </w:style>
  <w:style w:type="paragraph" w:customStyle="1" w:styleId="D3E0262E6E934678A6E08A985E1D8D13">
    <w:name w:val="D3E0262E6E934678A6E08A985E1D8D13"/>
    <w:rsid w:val="00500CB0"/>
  </w:style>
  <w:style w:type="paragraph" w:customStyle="1" w:styleId="38FE352A7E204FC88E82114246BE116F">
    <w:name w:val="38FE352A7E204FC88E82114246BE116F"/>
    <w:rsid w:val="00500CB0"/>
  </w:style>
  <w:style w:type="paragraph" w:customStyle="1" w:styleId="A05874DF30994F2CAB1D7C401678ACF3">
    <w:name w:val="A05874DF30994F2CAB1D7C401678ACF3"/>
    <w:rsid w:val="00500CB0"/>
  </w:style>
  <w:style w:type="paragraph" w:customStyle="1" w:styleId="6DC4C2E06DEB461B870C381070DDEFA5">
    <w:name w:val="6DC4C2E06DEB461B870C381070DDEFA5"/>
    <w:rsid w:val="00500CB0"/>
  </w:style>
  <w:style w:type="paragraph" w:customStyle="1" w:styleId="7EA7CD2D84AD4C0394F0BF6BD18BB586">
    <w:name w:val="7EA7CD2D84AD4C0394F0BF6BD18BB586"/>
    <w:rsid w:val="00500CB0"/>
  </w:style>
  <w:style w:type="paragraph" w:customStyle="1" w:styleId="4F3E747D2DB94801A243930116C43560">
    <w:name w:val="4F3E747D2DB94801A243930116C43560"/>
    <w:rsid w:val="00500CB0"/>
  </w:style>
  <w:style w:type="paragraph" w:customStyle="1" w:styleId="A02F21B182DE4783A0668C7F7C4B3C1D">
    <w:name w:val="A02F21B182DE4783A0668C7F7C4B3C1D"/>
    <w:rsid w:val="00500CB0"/>
  </w:style>
  <w:style w:type="paragraph" w:customStyle="1" w:styleId="848BF567857D42019C774E6D6378AF29">
    <w:name w:val="848BF567857D42019C774E6D6378AF29"/>
    <w:rsid w:val="00500CB0"/>
  </w:style>
  <w:style w:type="paragraph" w:customStyle="1" w:styleId="76C91EE58C14EF44B1D752EB0DD2BF0D">
    <w:name w:val="76C91EE58C14EF44B1D752EB0DD2BF0D"/>
    <w:rsid w:val="005D7B82"/>
    <w:pPr>
      <w:spacing w:after="0" w:line="240" w:lineRule="auto"/>
    </w:pPr>
    <w:rPr>
      <w:sz w:val="24"/>
      <w:szCs w:val="24"/>
    </w:rPr>
  </w:style>
  <w:style w:type="paragraph" w:customStyle="1" w:styleId="1A044F189CFC2F4BA1B31ACAF5F16936">
    <w:name w:val="1A044F189CFC2F4BA1B31ACAF5F16936"/>
    <w:rsid w:val="005D7B82"/>
    <w:pPr>
      <w:spacing w:after="0" w:line="240" w:lineRule="auto"/>
    </w:pPr>
    <w:rPr>
      <w:sz w:val="24"/>
      <w:szCs w:val="24"/>
    </w:rPr>
  </w:style>
  <w:style w:type="paragraph" w:customStyle="1" w:styleId="F772159824D4114BB9F3102E7CC7968C">
    <w:name w:val="F772159824D4114BB9F3102E7CC7968C"/>
    <w:rsid w:val="005D7B82"/>
    <w:pPr>
      <w:spacing w:after="0" w:line="240" w:lineRule="auto"/>
    </w:pPr>
    <w:rPr>
      <w:sz w:val="24"/>
      <w:szCs w:val="24"/>
    </w:rPr>
  </w:style>
  <w:style w:type="paragraph" w:customStyle="1" w:styleId="ECB06CAC1A98CE4E8931A672CE074F0E">
    <w:name w:val="ECB06CAC1A98CE4E8931A672CE074F0E"/>
    <w:rsid w:val="005D7B82"/>
    <w:pPr>
      <w:spacing w:after="0" w:line="240" w:lineRule="auto"/>
    </w:pPr>
    <w:rPr>
      <w:sz w:val="24"/>
      <w:szCs w:val="24"/>
    </w:rPr>
  </w:style>
  <w:style w:type="paragraph" w:customStyle="1" w:styleId="64ED5EEA27355E458D866CA6799A9BFF">
    <w:name w:val="64ED5EEA27355E458D866CA6799A9BFF"/>
    <w:rsid w:val="005D7B82"/>
    <w:pPr>
      <w:spacing w:after="0" w:line="240" w:lineRule="auto"/>
    </w:pPr>
    <w:rPr>
      <w:sz w:val="24"/>
      <w:szCs w:val="24"/>
    </w:rPr>
  </w:style>
  <w:style w:type="paragraph" w:customStyle="1" w:styleId="376D85B752028C45B21CA09E0C22AC69">
    <w:name w:val="376D85B752028C45B21CA09E0C22AC69"/>
    <w:rsid w:val="00B93C8C"/>
    <w:pPr>
      <w:spacing w:after="0" w:line="240" w:lineRule="auto"/>
    </w:pPr>
    <w:rPr>
      <w:sz w:val="24"/>
      <w:szCs w:val="24"/>
    </w:rPr>
  </w:style>
  <w:style w:type="paragraph" w:customStyle="1" w:styleId="6D1A9C089C57CD4BB8FF2E36232BC4D3">
    <w:name w:val="6D1A9C089C57CD4BB8FF2E36232BC4D3"/>
    <w:rsid w:val="00B93C8C"/>
    <w:pPr>
      <w:spacing w:after="0" w:line="240" w:lineRule="auto"/>
    </w:pPr>
    <w:rPr>
      <w:sz w:val="24"/>
      <w:szCs w:val="24"/>
    </w:rPr>
  </w:style>
  <w:style w:type="paragraph" w:customStyle="1" w:styleId="BE6184AF05B0C3428F2BE4E7CD701E4C">
    <w:name w:val="BE6184AF05B0C3428F2BE4E7CD701E4C"/>
    <w:rsid w:val="00B93C8C"/>
    <w:pPr>
      <w:spacing w:after="0" w:line="240" w:lineRule="auto"/>
    </w:pPr>
    <w:rPr>
      <w:sz w:val="24"/>
      <w:szCs w:val="24"/>
    </w:rPr>
  </w:style>
  <w:style w:type="paragraph" w:customStyle="1" w:styleId="A6B954E87BF4784D994187D7ADF447D5">
    <w:name w:val="A6B954E87BF4784D994187D7ADF447D5"/>
    <w:rsid w:val="00B93C8C"/>
    <w:pPr>
      <w:spacing w:after="0" w:line="240" w:lineRule="auto"/>
    </w:pPr>
    <w:rPr>
      <w:sz w:val="24"/>
      <w:szCs w:val="24"/>
    </w:rPr>
  </w:style>
  <w:style w:type="paragraph" w:customStyle="1" w:styleId="8AFC6D6214313A4BA438566435957EC4">
    <w:name w:val="8AFC6D6214313A4BA438566435957EC4"/>
    <w:rsid w:val="00B93C8C"/>
    <w:pPr>
      <w:spacing w:after="0" w:line="240" w:lineRule="auto"/>
    </w:pPr>
    <w:rPr>
      <w:sz w:val="24"/>
      <w:szCs w:val="24"/>
    </w:rPr>
  </w:style>
  <w:style w:type="paragraph" w:customStyle="1" w:styleId="20B59B720D6BE841A63DF6AEF3F45005">
    <w:name w:val="20B59B720D6BE841A63DF6AEF3F45005"/>
    <w:rsid w:val="00B93C8C"/>
    <w:pPr>
      <w:spacing w:after="0" w:line="240" w:lineRule="auto"/>
    </w:pPr>
    <w:rPr>
      <w:sz w:val="24"/>
      <w:szCs w:val="24"/>
    </w:rPr>
  </w:style>
  <w:style w:type="paragraph" w:customStyle="1" w:styleId="2083E27EA7F40D4C9E8B0551395CBB81">
    <w:name w:val="2083E27EA7F40D4C9E8B0551395CBB81"/>
    <w:rsid w:val="00B93C8C"/>
    <w:pPr>
      <w:spacing w:after="0" w:line="240" w:lineRule="auto"/>
    </w:pPr>
    <w:rPr>
      <w:sz w:val="24"/>
      <w:szCs w:val="24"/>
    </w:rPr>
  </w:style>
  <w:style w:type="paragraph" w:customStyle="1" w:styleId="D4D92ABB62F947EAB9882555BACB5E05">
    <w:name w:val="D4D92ABB62F947EAB9882555BACB5E05"/>
    <w:rsid w:val="00E6280E"/>
  </w:style>
  <w:style w:type="paragraph" w:customStyle="1" w:styleId="86BE857EDC0648A59D1181CB29E84A58">
    <w:name w:val="86BE857EDC0648A59D1181CB29E84A58"/>
    <w:rsid w:val="006F68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57109-671E-4DFF-9515-CC924C0A7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47</TotalTime>
  <Pages>14</Pages>
  <Words>2561</Words>
  <Characters>14602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Masterplan and Feasibility Study for Barnet and King George V Playing Fields - Addendum Report</vt:lpstr>
    </vt:vector>
  </TitlesOfParts>
  <Company>Barnet Council</Company>
  <LinksUpToDate>false</LinksUpToDate>
  <CharactersWithSpaces>17129</CharactersWithSpaces>
  <SharedDoc>false</SharedDoc>
  <HLinks>
    <vt:vector size="354" baseType="variant">
      <vt:variant>
        <vt:i4>1507390</vt:i4>
      </vt:variant>
      <vt:variant>
        <vt:i4>353</vt:i4>
      </vt:variant>
      <vt:variant>
        <vt:i4>0</vt:i4>
      </vt:variant>
      <vt:variant>
        <vt:i4>5</vt:i4>
      </vt:variant>
      <vt:variant>
        <vt:lpwstr/>
      </vt:variant>
      <vt:variant>
        <vt:lpwstr>_Toc169074127</vt:lpwstr>
      </vt:variant>
      <vt:variant>
        <vt:i4>1507390</vt:i4>
      </vt:variant>
      <vt:variant>
        <vt:i4>347</vt:i4>
      </vt:variant>
      <vt:variant>
        <vt:i4>0</vt:i4>
      </vt:variant>
      <vt:variant>
        <vt:i4>5</vt:i4>
      </vt:variant>
      <vt:variant>
        <vt:lpwstr/>
      </vt:variant>
      <vt:variant>
        <vt:lpwstr>_Toc169074126</vt:lpwstr>
      </vt:variant>
      <vt:variant>
        <vt:i4>1507390</vt:i4>
      </vt:variant>
      <vt:variant>
        <vt:i4>341</vt:i4>
      </vt:variant>
      <vt:variant>
        <vt:i4>0</vt:i4>
      </vt:variant>
      <vt:variant>
        <vt:i4>5</vt:i4>
      </vt:variant>
      <vt:variant>
        <vt:lpwstr/>
      </vt:variant>
      <vt:variant>
        <vt:lpwstr>_Toc169074125</vt:lpwstr>
      </vt:variant>
      <vt:variant>
        <vt:i4>1507390</vt:i4>
      </vt:variant>
      <vt:variant>
        <vt:i4>335</vt:i4>
      </vt:variant>
      <vt:variant>
        <vt:i4>0</vt:i4>
      </vt:variant>
      <vt:variant>
        <vt:i4>5</vt:i4>
      </vt:variant>
      <vt:variant>
        <vt:lpwstr/>
      </vt:variant>
      <vt:variant>
        <vt:lpwstr>_Toc169074124</vt:lpwstr>
      </vt:variant>
      <vt:variant>
        <vt:i4>1507390</vt:i4>
      </vt:variant>
      <vt:variant>
        <vt:i4>329</vt:i4>
      </vt:variant>
      <vt:variant>
        <vt:i4>0</vt:i4>
      </vt:variant>
      <vt:variant>
        <vt:i4>5</vt:i4>
      </vt:variant>
      <vt:variant>
        <vt:lpwstr/>
      </vt:variant>
      <vt:variant>
        <vt:lpwstr>_Toc169074123</vt:lpwstr>
      </vt:variant>
      <vt:variant>
        <vt:i4>1507390</vt:i4>
      </vt:variant>
      <vt:variant>
        <vt:i4>323</vt:i4>
      </vt:variant>
      <vt:variant>
        <vt:i4>0</vt:i4>
      </vt:variant>
      <vt:variant>
        <vt:i4>5</vt:i4>
      </vt:variant>
      <vt:variant>
        <vt:lpwstr/>
      </vt:variant>
      <vt:variant>
        <vt:lpwstr>_Toc169074122</vt:lpwstr>
      </vt:variant>
      <vt:variant>
        <vt:i4>1507390</vt:i4>
      </vt:variant>
      <vt:variant>
        <vt:i4>317</vt:i4>
      </vt:variant>
      <vt:variant>
        <vt:i4>0</vt:i4>
      </vt:variant>
      <vt:variant>
        <vt:i4>5</vt:i4>
      </vt:variant>
      <vt:variant>
        <vt:lpwstr/>
      </vt:variant>
      <vt:variant>
        <vt:lpwstr>_Toc169074121</vt:lpwstr>
      </vt:variant>
      <vt:variant>
        <vt:i4>1507390</vt:i4>
      </vt:variant>
      <vt:variant>
        <vt:i4>311</vt:i4>
      </vt:variant>
      <vt:variant>
        <vt:i4>0</vt:i4>
      </vt:variant>
      <vt:variant>
        <vt:i4>5</vt:i4>
      </vt:variant>
      <vt:variant>
        <vt:lpwstr/>
      </vt:variant>
      <vt:variant>
        <vt:lpwstr>_Toc169074120</vt:lpwstr>
      </vt:variant>
      <vt:variant>
        <vt:i4>1310782</vt:i4>
      </vt:variant>
      <vt:variant>
        <vt:i4>305</vt:i4>
      </vt:variant>
      <vt:variant>
        <vt:i4>0</vt:i4>
      </vt:variant>
      <vt:variant>
        <vt:i4>5</vt:i4>
      </vt:variant>
      <vt:variant>
        <vt:lpwstr/>
      </vt:variant>
      <vt:variant>
        <vt:lpwstr>_Toc169074119</vt:lpwstr>
      </vt:variant>
      <vt:variant>
        <vt:i4>1310782</vt:i4>
      </vt:variant>
      <vt:variant>
        <vt:i4>299</vt:i4>
      </vt:variant>
      <vt:variant>
        <vt:i4>0</vt:i4>
      </vt:variant>
      <vt:variant>
        <vt:i4>5</vt:i4>
      </vt:variant>
      <vt:variant>
        <vt:lpwstr/>
      </vt:variant>
      <vt:variant>
        <vt:lpwstr>_Toc169074118</vt:lpwstr>
      </vt:variant>
      <vt:variant>
        <vt:i4>1310782</vt:i4>
      </vt:variant>
      <vt:variant>
        <vt:i4>293</vt:i4>
      </vt:variant>
      <vt:variant>
        <vt:i4>0</vt:i4>
      </vt:variant>
      <vt:variant>
        <vt:i4>5</vt:i4>
      </vt:variant>
      <vt:variant>
        <vt:lpwstr/>
      </vt:variant>
      <vt:variant>
        <vt:lpwstr>_Toc169074117</vt:lpwstr>
      </vt:variant>
      <vt:variant>
        <vt:i4>1310782</vt:i4>
      </vt:variant>
      <vt:variant>
        <vt:i4>287</vt:i4>
      </vt:variant>
      <vt:variant>
        <vt:i4>0</vt:i4>
      </vt:variant>
      <vt:variant>
        <vt:i4>5</vt:i4>
      </vt:variant>
      <vt:variant>
        <vt:lpwstr/>
      </vt:variant>
      <vt:variant>
        <vt:lpwstr>_Toc169074116</vt:lpwstr>
      </vt:variant>
      <vt:variant>
        <vt:i4>1310782</vt:i4>
      </vt:variant>
      <vt:variant>
        <vt:i4>281</vt:i4>
      </vt:variant>
      <vt:variant>
        <vt:i4>0</vt:i4>
      </vt:variant>
      <vt:variant>
        <vt:i4>5</vt:i4>
      </vt:variant>
      <vt:variant>
        <vt:lpwstr/>
      </vt:variant>
      <vt:variant>
        <vt:lpwstr>_Toc169074115</vt:lpwstr>
      </vt:variant>
      <vt:variant>
        <vt:i4>1310782</vt:i4>
      </vt:variant>
      <vt:variant>
        <vt:i4>275</vt:i4>
      </vt:variant>
      <vt:variant>
        <vt:i4>0</vt:i4>
      </vt:variant>
      <vt:variant>
        <vt:i4>5</vt:i4>
      </vt:variant>
      <vt:variant>
        <vt:lpwstr/>
      </vt:variant>
      <vt:variant>
        <vt:lpwstr>_Toc169074114</vt:lpwstr>
      </vt:variant>
      <vt:variant>
        <vt:i4>1310782</vt:i4>
      </vt:variant>
      <vt:variant>
        <vt:i4>269</vt:i4>
      </vt:variant>
      <vt:variant>
        <vt:i4>0</vt:i4>
      </vt:variant>
      <vt:variant>
        <vt:i4>5</vt:i4>
      </vt:variant>
      <vt:variant>
        <vt:lpwstr/>
      </vt:variant>
      <vt:variant>
        <vt:lpwstr>_Toc169074113</vt:lpwstr>
      </vt:variant>
      <vt:variant>
        <vt:i4>1310782</vt:i4>
      </vt:variant>
      <vt:variant>
        <vt:i4>263</vt:i4>
      </vt:variant>
      <vt:variant>
        <vt:i4>0</vt:i4>
      </vt:variant>
      <vt:variant>
        <vt:i4>5</vt:i4>
      </vt:variant>
      <vt:variant>
        <vt:lpwstr/>
      </vt:variant>
      <vt:variant>
        <vt:lpwstr>_Toc169074112</vt:lpwstr>
      </vt:variant>
      <vt:variant>
        <vt:i4>1310782</vt:i4>
      </vt:variant>
      <vt:variant>
        <vt:i4>257</vt:i4>
      </vt:variant>
      <vt:variant>
        <vt:i4>0</vt:i4>
      </vt:variant>
      <vt:variant>
        <vt:i4>5</vt:i4>
      </vt:variant>
      <vt:variant>
        <vt:lpwstr/>
      </vt:variant>
      <vt:variant>
        <vt:lpwstr>_Toc169074111</vt:lpwstr>
      </vt:variant>
      <vt:variant>
        <vt:i4>1310782</vt:i4>
      </vt:variant>
      <vt:variant>
        <vt:i4>251</vt:i4>
      </vt:variant>
      <vt:variant>
        <vt:i4>0</vt:i4>
      </vt:variant>
      <vt:variant>
        <vt:i4>5</vt:i4>
      </vt:variant>
      <vt:variant>
        <vt:lpwstr/>
      </vt:variant>
      <vt:variant>
        <vt:lpwstr>_Toc169074110</vt:lpwstr>
      </vt:variant>
      <vt:variant>
        <vt:i4>1376318</vt:i4>
      </vt:variant>
      <vt:variant>
        <vt:i4>245</vt:i4>
      </vt:variant>
      <vt:variant>
        <vt:i4>0</vt:i4>
      </vt:variant>
      <vt:variant>
        <vt:i4>5</vt:i4>
      </vt:variant>
      <vt:variant>
        <vt:lpwstr/>
      </vt:variant>
      <vt:variant>
        <vt:lpwstr>_Toc169074109</vt:lpwstr>
      </vt:variant>
      <vt:variant>
        <vt:i4>1376318</vt:i4>
      </vt:variant>
      <vt:variant>
        <vt:i4>239</vt:i4>
      </vt:variant>
      <vt:variant>
        <vt:i4>0</vt:i4>
      </vt:variant>
      <vt:variant>
        <vt:i4>5</vt:i4>
      </vt:variant>
      <vt:variant>
        <vt:lpwstr/>
      </vt:variant>
      <vt:variant>
        <vt:lpwstr>_Toc169074108</vt:lpwstr>
      </vt:variant>
      <vt:variant>
        <vt:i4>1376318</vt:i4>
      </vt:variant>
      <vt:variant>
        <vt:i4>233</vt:i4>
      </vt:variant>
      <vt:variant>
        <vt:i4>0</vt:i4>
      </vt:variant>
      <vt:variant>
        <vt:i4>5</vt:i4>
      </vt:variant>
      <vt:variant>
        <vt:lpwstr/>
      </vt:variant>
      <vt:variant>
        <vt:lpwstr>_Toc169074107</vt:lpwstr>
      </vt:variant>
      <vt:variant>
        <vt:i4>1376318</vt:i4>
      </vt:variant>
      <vt:variant>
        <vt:i4>227</vt:i4>
      </vt:variant>
      <vt:variant>
        <vt:i4>0</vt:i4>
      </vt:variant>
      <vt:variant>
        <vt:i4>5</vt:i4>
      </vt:variant>
      <vt:variant>
        <vt:lpwstr/>
      </vt:variant>
      <vt:variant>
        <vt:lpwstr>_Toc169074106</vt:lpwstr>
      </vt:variant>
      <vt:variant>
        <vt:i4>1376318</vt:i4>
      </vt:variant>
      <vt:variant>
        <vt:i4>221</vt:i4>
      </vt:variant>
      <vt:variant>
        <vt:i4>0</vt:i4>
      </vt:variant>
      <vt:variant>
        <vt:i4>5</vt:i4>
      </vt:variant>
      <vt:variant>
        <vt:lpwstr/>
      </vt:variant>
      <vt:variant>
        <vt:lpwstr>_Toc169074105</vt:lpwstr>
      </vt:variant>
      <vt:variant>
        <vt:i4>1376318</vt:i4>
      </vt:variant>
      <vt:variant>
        <vt:i4>215</vt:i4>
      </vt:variant>
      <vt:variant>
        <vt:i4>0</vt:i4>
      </vt:variant>
      <vt:variant>
        <vt:i4>5</vt:i4>
      </vt:variant>
      <vt:variant>
        <vt:lpwstr/>
      </vt:variant>
      <vt:variant>
        <vt:lpwstr>_Toc169074104</vt:lpwstr>
      </vt:variant>
      <vt:variant>
        <vt:i4>1376318</vt:i4>
      </vt:variant>
      <vt:variant>
        <vt:i4>209</vt:i4>
      </vt:variant>
      <vt:variant>
        <vt:i4>0</vt:i4>
      </vt:variant>
      <vt:variant>
        <vt:i4>5</vt:i4>
      </vt:variant>
      <vt:variant>
        <vt:lpwstr/>
      </vt:variant>
      <vt:variant>
        <vt:lpwstr>_Toc169074103</vt:lpwstr>
      </vt:variant>
      <vt:variant>
        <vt:i4>1376318</vt:i4>
      </vt:variant>
      <vt:variant>
        <vt:i4>203</vt:i4>
      </vt:variant>
      <vt:variant>
        <vt:i4>0</vt:i4>
      </vt:variant>
      <vt:variant>
        <vt:i4>5</vt:i4>
      </vt:variant>
      <vt:variant>
        <vt:lpwstr/>
      </vt:variant>
      <vt:variant>
        <vt:lpwstr>_Toc169074102</vt:lpwstr>
      </vt:variant>
      <vt:variant>
        <vt:i4>1376318</vt:i4>
      </vt:variant>
      <vt:variant>
        <vt:i4>197</vt:i4>
      </vt:variant>
      <vt:variant>
        <vt:i4>0</vt:i4>
      </vt:variant>
      <vt:variant>
        <vt:i4>5</vt:i4>
      </vt:variant>
      <vt:variant>
        <vt:lpwstr/>
      </vt:variant>
      <vt:variant>
        <vt:lpwstr>_Toc169074101</vt:lpwstr>
      </vt:variant>
      <vt:variant>
        <vt:i4>1376318</vt:i4>
      </vt:variant>
      <vt:variant>
        <vt:i4>191</vt:i4>
      </vt:variant>
      <vt:variant>
        <vt:i4>0</vt:i4>
      </vt:variant>
      <vt:variant>
        <vt:i4>5</vt:i4>
      </vt:variant>
      <vt:variant>
        <vt:lpwstr/>
      </vt:variant>
      <vt:variant>
        <vt:lpwstr>_Toc169074100</vt:lpwstr>
      </vt:variant>
      <vt:variant>
        <vt:i4>1835071</vt:i4>
      </vt:variant>
      <vt:variant>
        <vt:i4>185</vt:i4>
      </vt:variant>
      <vt:variant>
        <vt:i4>0</vt:i4>
      </vt:variant>
      <vt:variant>
        <vt:i4>5</vt:i4>
      </vt:variant>
      <vt:variant>
        <vt:lpwstr/>
      </vt:variant>
      <vt:variant>
        <vt:lpwstr>_Toc169074099</vt:lpwstr>
      </vt:variant>
      <vt:variant>
        <vt:i4>1835071</vt:i4>
      </vt:variant>
      <vt:variant>
        <vt:i4>179</vt:i4>
      </vt:variant>
      <vt:variant>
        <vt:i4>0</vt:i4>
      </vt:variant>
      <vt:variant>
        <vt:i4>5</vt:i4>
      </vt:variant>
      <vt:variant>
        <vt:lpwstr/>
      </vt:variant>
      <vt:variant>
        <vt:lpwstr>_Toc169074098</vt:lpwstr>
      </vt:variant>
      <vt:variant>
        <vt:i4>1835071</vt:i4>
      </vt:variant>
      <vt:variant>
        <vt:i4>173</vt:i4>
      </vt:variant>
      <vt:variant>
        <vt:i4>0</vt:i4>
      </vt:variant>
      <vt:variant>
        <vt:i4>5</vt:i4>
      </vt:variant>
      <vt:variant>
        <vt:lpwstr/>
      </vt:variant>
      <vt:variant>
        <vt:lpwstr>_Toc169074097</vt:lpwstr>
      </vt:variant>
      <vt:variant>
        <vt:i4>1835071</vt:i4>
      </vt:variant>
      <vt:variant>
        <vt:i4>167</vt:i4>
      </vt:variant>
      <vt:variant>
        <vt:i4>0</vt:i4>
      </vt:variant>
      <vt:variant>
        <vt:i4>5</vt:i4>
      </vt:variant>
      <vt:variant>
        <vt:lpwstr/>
      </vt:variant>
      <vt:variant>
        <vt:lpwstr>_Toc169074096</vt:lpwstr>
      </vt:variant>
      <vt:variant>
        <vt:i4>1835071</vt:i4>
      </vt:variant>
      <vt:variant>
        <vt:i4>161</vt:i4>
      </vt:variant>
      <vt:variant>
        <vt:i4>0</vt:i4>
      </vt:variant>
      <vt:variant>
        <vt:i4>5</vt:i4>
      </vt:variant>
      <vt:variant>
        <vt:lpwstr/>
      </vt:variant>
      <vt:variant>
        <vt:lpwstr>_Toc169074095</vt:lpwstr>
      </vt:variant>
      <vt:variant>
        <vt:i4>1835071</vt:i4>
      </vt:variant>
      <vt:variant>
        <vt:i4>155</vt:i4>
      </vt:variant>
      <vt:variant>
        <vt:i4>0</vt:i4>
      </vt:variant>
      <vt:variant>
        <vt:i4>5</vt:i4>
      </vt:variant>
      <vt:variant>
        <vt:lpwstr/>
      </vt:variant>
      <vt:variant>
        <vt:lpwstr>_Toc169074094</vt:lpwstr>
      </vt:variant>
      <vt:variant>
        <vt:i4>1835071</vt:i4>
      </vt:variant>
      <vt:variant>
        <vt:i4>149</vt:i4>
      </vt:variant>
      <vt:variant>
        <vt:i4>0</vt:i4>
      </vt:variant>
      <vt:variant>
        <vt:i4>5</vt:i4>
      </vt:variant>
      <vt:variant>
        <vt:lpwstr/>
      </vt:variant>
      <vt:variant>
        <vt:lpwstr>_Toc169074093</vt:lpwstr>
      </vt:variant>
      <vt:variant>
        <vt:i4>1835071</vt:i4>
      </vt:variant>
      <vt:variant>
        <vt:i4>143</vt:i4>
      </vt:variant>
      <vt:variant>
        <vt:i4>0</vt:i4>
      </vt:variant>
      <vt:variant>
        <vt:i4>5</vt:i4>
      </vt:variant>
      <vt:variant>
        <vt:lpwstr/>
      </vt:variant>
      <vt:variant>
        <vt:lpwstr>_Toc169074092</vt:lpwstr>
      </vt:variant>
      <vt:variant>
        <vt:i4>1835071</vt:i4>
      </vt:variant>
      <vt:variant>
        <vt:i4>137</vt:i4>
      </vt:variant>
      <vt:variant>
        <vt:i4>0</vt:i4>
      </vt:variant>
      <vt:variant>
        <vt:i4>5</vt:i4>
      </vt:variant>
      <vt:variant>
        <vt:lpwstr/>
      </vt:variant>
      <vt:variant>
        <vt:lpwstr>_Toc169074091</vt:lpwstr>
      </vt:variant>
      <vt:variant>
        <vt:i4>1835071</vt:i4>
      </vt:variant>
      <vt:variant>
        <vt:i4>131</vt:i4>
      </vt:variant>
      <vt:variant>
        <vt:i4>0</vt:i4>
      </vt:variant>
      <vt:variant>
        <vt:i4>5</vt:i4>
      </vt:variant>
      <vt:variant>
        <vt:lpwstr/>
      </vt:variant>
      <vt:variant>
        <vt:lpwstr>_Toc169074090</vt:lpwstr>
      </vt:variant>
      <vt:variant>
        <vt:i4>1900607</vt:i4>
      </vt:variant>
      <vt:variant>
        <vt:i4>125</vt:i4>
      </vt:variant>
      <vt:variant>
        <vt:i4>0</vt:i4>
      </vt:variant>
      <vt:variant>
        <vt:i4>5</vt:i4>
      </vt:variant>
      <vt:variant>
        <vt:lpwstr/>
      </vt:variant>
      <vt:variant>
        <vt:lpwstr>_Toc169074089</vt:lpwstr>
      </vt:variant>
      <vt:variant>
        <vt:i4>1900607</vt:i4>
      </vt:variant>
      <vt:variant>
        <vt:i4>119</vt:i4>
      </vt:variant>
      <vt:variant>
        <vt:i4>0</vt:i4>
      </vt:variant>
      <vt:variant>
        <vt:i4>5</vt:i4>
      </vt:variant>
      <vt:variant>
        <vt:lpwstr/>
      </vt:variant>
      <vt:variant>
        <vt:lpwstr>_Toc169074088</vt:lpwstr>
      </vt:variant>
      <vt:variant>
        <vt:i4>1900607</vt:i4>
      </vt:variant>
      <vt:variant>
        <vt:i4>113</vt:i4>
      </vt:variant>
      <vt:variant>
        <vt:i4>0</vt:i4>
      </vt:variant>
      <vt:variant>
        <vt:i4>5</vt:i4>
      </vt:variant>
      <vt:variant>
        <vt:lpwstr/>
      </vt:variant>
      <vt:variant>
        <vt:lpwstr>_Toc169074087</vt:lpwstr>
      </vt:variant>
      <vt:variant>
        <vt:i4>1900607</vt:i4>
      </vt:variant>
      <vt:variant>
        <vt:i4>107</vt:i4>
      </vt:variant>
      <vt:variant>
        <vt:i4>0</vt:i4>
      </vt:variant>
      <vt:variant>
        <vt:i4>5</vt:i4>
      </vt:variant>
      <vt:variant>
        <vt:lpwstr/>
      </vt:variant>
      <vt:variant>
        <vt:lpwstr>_Toc169074086</vt:lpwstr>
      </vt:variant>
      <vt:variant>
        <vt:i4>1900607</vt:i4>
      </vt:variant>
      <vt:variant>
        <vt:i4>101</vt:i4>
      </vt:variant>
      <vt:variant>
        <vt:i4>0</vt:i4>
      </vt:variant>
      <vt:variant>
        <vt:i4>5</vt:i4>
      </vt:variant>
      <vt:variant>
        <vt:lpwstr/>
      </vt:variant>
      <vt:variant>
        <vt:lpwstr>_Toc169074085</vt:lpwstr>
      </vt:variant>
      <vt:variant>
        <vt:i4>1900607</vt:i4>
      </vt:variant>
      <vt:variant>
        <vt:i4>95</vt:i4>
      </vt:variant>
      <vt:variant>
        <vt:i4>0</vt:i4>
      </vt:variant>
      <vt:variant>
        <vt:i4>5</vt:i4>
      </vt:variant>
      <vt:variant>
        <vt:lpwstr/>
      </vt:variant>
      <vt:variant>
        <vt:lpwstr>_Toc169074084</vt:lpwstr>
      </vt:variant>
      <vt:variant>
        <vt:i4>1900607</vt:i4>
      </vt:variant>
      <vt:variant>
        <vt:i4>89</vt:i4>
      </vt:variant>
      <vt:variant>
        <vt:i4>0</vt:i4>
      </vt:variant>
      <vt:variant>
        <vt:i4>5</vt:i4>
      </vt:variant>
      <vt:variant>
        <vt:lpwstr/>
      </vt:variant>
      <vt:variant>
        <vt:lpwstr>_Toc169074083</vt:lpwstr>
      </vt:variant>
      <vt:variant>
        <vt:i4>1900607</vt:i4>
      </vt:variant>
      <vt:variant>
        <vt:i4>83</vt:i4>
      </vt:variant>
      <vt:variant>
        <vt:i4>0</vt:i4>
      </vt:variant>
      <vt:variant>
        <vt:i4>5</vt:i4>
      </vt:variant>
      <vt:variant>
        <vt:lpwstr/>
      </vt:variant>
      <vt:variant>
        <vt:lpwstr>_Toc169074082</vt:lpwstr>
      </vt:variant>
      <vt:variant>
        <vt:i4>1900607</vt:i4>
      </vt:variant>
      <vt:variant>
        <vt:i4>77</vt:i4>
      </vt:variant>
      <vt:variant>
        <vt:i4>0</vt:i4>
      </vt:variant>
      <vt:variant>
        <vt:i4>5</vt:i4>
      </vt:variant>
      <vt:variant>
        <vt:lpwstr/>
      </vt:variant>
      <vt:variant>
        <vt:lpwstr>_Toc169074081</vt:lpwstr>
      </vt:variant>
      <vt:variant>
        <vt:i4>1900607</vt:i4>
      </vt:variant>
      <vt:variant>
        <vt:i4>71</vt:i4>
      </vt:variant>
      <vt:variant>
        <vt:i4>0</vt:i4>
      </vt:variant>
      <vt:variant>
        <vt:i4>5</vt:i4>
      </vt:variant>
      <vt:variant>
        <vt:lpwstr/>
      </vt:variant>
      <vt:variant>
        <vt:lpwstr>_Toc169074080</vt:lpwstr>
      </vt:variant>
      <vt:variant>
        <vt:i4>1179711</vt:i4>
      </vt:variant>
      <vt:variant>
        <vt:i4>65</vt:i4>
      </vt:variant>
      <vt:variant>
        <vt:i4>0</vt:i4>
      </vt:variant>
      <vt:variant>
        <vt:i4>5</vt:i4>
      </vt:variant>
      <vt:variant>
        <vt:lpwstr/>
      </vt:variant>
      <vt:variant>
        <vt:lpwstr>_Toc169074079</vt:lpwstr>
      </vt:variant>
      <vt:variant>
        <vt:i4>1179711</vt:i4>
      </vt:variant>
      <vt:variant>
        <vt:i4>59</vt:i4>
      </vt:variant>
      <vt:variant>
        <vt:i4>0</vt:i4>
      </vt:variant>
      <vt:variant>
        <vt:i4>5</vt:i4>
      </vt:variant>
      <vt:variant>
        <vt:lpwstr/>
      </vt:variant>
      <vt:variant>
        <vt:lpwstr>_Toc169074078</vt:lpwstr>
      </vt:variant>
      <vt:variant>
        <vt:i4>1179711</vt:i4>
      </vt:variant>
      <vt:variant>
        <vt:i4>53</vt:i4>
      </vt:variant>
      <vt:variant>
        <vt:i4>0</vt:i4>
      </vt:variant>
      <vt:variant>
        <vt:i4>5</vt:i4>
      </vt:variant>
      <vt:variant>
        <vt:lpwstr/>
      </vt:variant>
      <vt:variant>
        <vt:lpwstr>_Toc169074077</vt:lpwstr>
      </vt:variant>
      <vt:variant>
        <vt:i4>1179711</vt:i4>
      </vt:variant>
      <vt:variant>
        <vt:i4>47</vt:i4>
      </vt:variant>
      <vt:variant>
        <vt:i4>0</vt:i4>
      </vt:variant>
      <vt:variant>
        <vt:i4>5</vt:i4>
      </vt:variant>
      <vt:variant>
        <vt:lpwstr/>
      </vt:variant>
      <vt:variant>
        <vt:lpwstr>_Toc169074076</vt:lpwstr>
      </vt:variant>
      <vt:variant>
        <vt:i4>1179711</vt:i4>
      </vt:variant>
      <vt:variant>
        <vt:i4>41</vt:i4>
      </vt:variant>
      <vt:variant>
        <vt:i4>0</vt:i4>
      </vt:variant>
      <vt:variant>
        <vt:i4>5</vt:i4>
      </vt:variant>
      <vt:variant>
        <vt:lpwstr/>
      </vt:variant>
      <vt:variant>
        <vt:lpwstr>_Toc169074075</vt:lpwstr>
      </vt:variant>
      <vt:variant>
        <vt:i4>1179711</vt:i4>
      </vt:variant>
      <vt:variant>
        <vt:i4>35</vt:i4>
      </vt:variant>
      <vt:variant>
        <vt:i4>0</vt:i4>
      </vt:variant>
      <vt:variant>
        <vt:i4>5</vt:i4>
      </vt:variant>
      <vt:variant>
        <vt:lpwstr/>
      </vt:variant>
      <vt:variant>
        <vt:lpwstr>_Toc169074074</vt:lpwstr>
      </vt:variant>
      <vt:variant>
        <vt:i4>1179711</vt:i4>
      </vt:variant>
      <vt:variant>
        <vt:i4>29</vt:i4>
      </vt:variant>
      <vt:variant>
        <vt:i4>0</vt:i4>
      </vt:variant>
      <vt:variant>
        <vt:i4>5</vt:i4>
      </vt:variant>
      <vt:variant>
        <vt:lpwstr/>
      </vt:variant>
      <vt:variant>
        <vt:lpwstr>_Toc169074073</vt:lpwstr>
      </vt:variant>
      <vt:variant>
        <vt:i4>1179711</vt:i4>
      </vt:variant>
      <vt:variant>
        <vt:i4>23</vt:i4>
      </vt:variant>
      <vt:variant>
        <vt:i4>0</vt:i4>
      </vt:variant>
      <vt:variant>
        <vt:i4>5</vt:i4>
      </vt:variant>
      <vt:variant>
        <vt:lpwstr/>
      </vt:variant>
      <vt:variant>
        <vt:lpwstr>_Toc169074072</vt:lpwstr>
      </vt:variant>
      <vt:variant>
        <vt:i4>1179711</vt:i4>
      </vt:variant>
      <vt:variant>
        <vt:i4>17</vt:i4>
      </vt:variant>
      <vt:variant>
        <vt:i4>0</vt:i4>
      </vt:variant>
      <vt:variant>
        <vt:i4>5</vt:i4>
      </vt:variant>
      <vt:variant>
        <vt:lpwstr/>
      </vt:variant>
      <vt:variant>
        <vt:lpwstr>_Toc169074071</vt:lpwstr>
      </vt:variant>
      <vt:variant>
        <vt:i4>1179711</vt:i4>
      </vt:variant>
      <vt:variant>
        <vt:i4>11</vt:i4>
      </vt:variant>
      <vt:variant>
        <vt:i4>0</vt:i4>
      </vt:variant>
      <vt:variant>
        <vt:i4>5</vt:i4>
      </vt:variant>
      <vt:variant>
        <vt:lpwstr/>
      </vt:variant>
      <vt:variant>
        <vt:lpwstr>_Toc169074070</vt:lpwstr>
      </vt:variant>
      <vt:variant>
        <vt:i4>1245247</vt:i4>
      </vt:variant>
      <vt:variant>
        <vt:i4>5</vt:i4>
      </vt:variant>
      <vt:variant>
        <vt:i4>0</vt:i4>
      </vt:variant>
      <vt:variant>
        <vt:i4>5</vt:i4>
      </vt:variant>
      <vt:variant>
        <vt:lpwstr/>
      </vt:variant>
      <vt:variant>
        <vt:lpwstr>_Toc169074069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Masterplan and Feasibility Study for Barnet and King George V Playing Fields - Addendum Report</dc:title>
  <dc:subject/>
  <dc:creator>Capita User</dc:creator>
  <cp:keywords/>
  <dc:description/>
  <cp:lastModifiedBy>Anna Lunn</cp:lastModifiedBy>
  <cp:revision>10</cp:revision>
  <cp:lastPrinted>2006-02-15T08:59:00Z</cp:lastPrinted>
  <dcterms:created xsi:type="dcterms:W3CDTF">2020-01-24T13:27:00Z</dcterms:created>
  <dcterms:modified xsi:type="dcterms:W3CDTF">2020-01-24T15:30:00Z</dcterms:modified>
  <cp:contentStatus>Draft Report Ver 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-911486562</vt:i4>
  </property>
  <property fmtid="{D5CDD505-2E9C-101B-9397-08002B2CF9AE}" pid="3" name="_NewReviewCycle">
    <vt:lpwstr/>
  </property>
  <property fmtid="{D5CDD505-2E9C-101B-9397-08002B2CF9AE}" pid="4" name="_EmailSubject">
    <vt:lpwstr>Barnet's Open Data Portal - information to upload - Barnet</vt:lpwstr>
  </property>
  <property fmtid="{D5CDD505-2E9C-101B-9397-08002B2CF9AE}" pid="5" name="_AuthorEmail">
    <vt:lpwstr>nicola.cross@barnet.gov.uk</vt:lpwstr>
  </property>
  <property fmtid="{D5CDD505-2E9C-101B-9397-08002B2CF9AE}" pid="6" name="_AuthorEmailDisplayName">
    <vt:lpwstr>Cross, Nicola</vt:lpwstr>
  </property>
</Properties>
</file>